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FD240" w14:textId="24FBC9F9" w:rsidR="00844FED" w:rsidRDefault="00844FED" w:rsidP="00844FED">
      <w:pPr>
        <w:pStyle w:val="Header"/>
        <w:tabs>
          <w:tab w:val="left" w:pos="2988"/>
        </w:tabs>
      </w:pPr>
      <w:r>
        <w:rPr>
          <w:rFonts w:asciiTheme="majorHAnsi" w:hAnsiTheme="majorHAnsi"/>
          <w:b/>
          <w:noProof/>
          <w:sz w:val="24"/>
          <w:szCs w:val="24"/>
        </w:rPr>
        <w:drawing>
          <wp:anchor distT="0" distB="0" distL="114300" distR="114300" simplePos="0" relativeHeight="251658241" behindDoc="1" locked="0" layoutInCell="1" allowOverlap="1" wp14:anchorId="49A9F0E0" wp14:editId="4FBAC9C7">
            <wp:simplePos x="0" y="0"/>
            <wp:positionH relativeFrom="column">
              <wp:posOffset>2402205</wp:posOffset>
            </wp:positionH>
            <wp:positionV relativeFrom="paragraph">
              <wp:posOffset>-68761</wp:posOffset>
            </wp:positionV>
            <wp:extent cx="3632922" cy="408940"/>
            <wp:effectExtent l="0" t="0" r="571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SG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922" cy="40894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rPr>
        <w:drawing>
          <wp:inline distT="0" distB="0" distL="0" distR="0" wp14:anchorId="390D1A33" wp14:editId="46B2EB59">
            <wp:extent cx="2076539" cy="47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2EA798-6857-4808-A905-116A1BDBC98B"/>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083386" cy="473998"/>
                    </a:xfrm>
                    <a:prstGeom prst="rect">
                      <a:avLst/>
                    </a:prstGeom>
                    <a:noFill/>
                    <a:ln>
                      <a:noFill/>
                    </a:ln>
                  </pic:spPr>
                </pic:pic>
              </a:graphicData>
            </a:graphic>
          </wp:inline>
        </w:drawing>
      </w:r>
    </w:p>
    <w:p w14:paraId="7171E3D9" w14:textId="6A801BE3" w:rsidR="00844FED" w:rsidRDefault="0005236E" w:rsidP="00517412">
      <w:pPr>
        <w:pStyle w:val="Header"/>
        <w:tabs>
          <w:tab w:val="left" w:pos="2988"/>
        </w:tabs>
        <w:jc w:val="right"/>
      </w:pPr>
      <w:r>
        <w:rPr>
          <w:noProof/>
        </w:rPr>
        <w:drawing>
          <wp:anchor distT="0" distB="0" distL="114300" distR="114300" simplePos="0" relativeHeight="251658246" behindDoc="0" locked="0" layoutInCell="1" allowOverlap="1" wp14:anchorId="2D6EC092" wp14:editId="0689F8DD">
            <wp:simplePos x="0" y="0"/>
            <wp:positionH relativeFrom="column">
              <wp:posOffset>3999865</wp:posOffset>
            </wp:positionH>
            <wp:positionV relativeFrom="paragraph">
              <wp:posOffset>164465</wp:posOffset>
            </wp:positionV>
            <wp:extent cx="1560830" cy="389890"/>
            <wp:effectExtent l="0" t="0" r="1270" b="0"/>
            <wp:wrapThrough wrapText="bothSides">
              <wp:wrapPolygon edited="0">
                <wp:start x="5800" y="0"/>
                <wp:lineTo x="0" y="4221"/>
                <wp:lineTo x="0" y="20052"/>
                <wp:lineTo x="17136" y="20052"/>
                <wp:lineTo x="19772" y="20052"/>
                <wp:lineTo x="20827" y="16886"/>
                <wp:lineTo x="21354" y="12664"/>
                <wp:lineTo x="21354" y="2111"/>
                <wp:lineTo x="19772" y="0"/>
                <wp:lineTo x="580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0830" cy="389890"/>
                    </a:xfrm>
                    <a:prstGeom prst="rect">
                      <a:avLst/>
                    </a:prstGeom>
                    <a:noFill/>
                  </pic:spPr>
                </pic:pic>
              </a:graphicData>
            </a:graphic>
          </wp:anchor>
        </w:drawing>
      </w:r>
      <w:r w:rsidR="00E66322">
        <w:rPr>
          <w:rFonts w:asciiTheme="majorHAnsi" w:hAnsiTheme="majorHAnsi"/>
          <w:b/>
          <w:bCs/>
          <w:noProof/>
          <w:sz w:val="28"/>
          <w:szCs w:val="28"/>
          <w:lang w:val="en-GB"/>
        </w:rPr>
        <w:drawing>
          <wp:anchor distT="0" distB="0" distL="114300" distR="114300" simplePos="0" relativeHeight="251658244" behindDoc="1" locked="0" layoutInCell="1" allowOverlap="1" wp14:anchorId="04AA014D" wp14:editId="6B7B31D9">
            <wp:simplePos x="0" y="0"/>
            <wp:positionH relativeFrom="column">
              <wp:posOffset>0</wp:posOffset>
            </wp:positionH>
            <wp:positionV relativeFrom="paragraph">
              <wp:posOffset>68580</wp:posOffset>
            </wp:positionV>
            <wp:extent cx="1966595" cy="571500"/>
            <wp:effectExtent l="0" t="0" r="0" b="0"/>
            <wp:wrapTight wrapText="bothSides">
              <wp:wrapPolygon edited="0">
                <wp:start x="0" y="0"/>
                <wp:lineTo x="0" y="20880"/>
                <wp:lineTo x="21342" y="20880"/>
                <wp:lineTo x="21342"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r="2502" b="8257"/>
                    <a:stretch/>
                  </pic:blipFill>
                  <pic:spPr bwMode="auto">
                    <a:xfrm>
                      <a:off x="0" y="0"/>
                      <a:ext cx="1966595" cy="571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FC5EC8" w14:textId="7B1B9F5C" w:rsidR="00A1740E" w:rsidRDefault="00A1740E" w:rsidP="00844FED">
      <w:pPr>
        <w:pStyle w:val="Header"/>
        <w:tabs>
          <w:tab w:val="left" w:pos="2988"/>
        </w:tabs>
      </w:pPr>
    </w:p>
    <w:p w14:paraId="393EF84A" w14:textId="375166AE" w:rsidR="00844FED" w:rsidRDefault="00844FED" w:rsidP="00844FED">
      <w:pPr>
        <w:pStyle w:val="Header"/>
        <w:tabs>
          <w:tab w:val="left" w:pos="2988"/>
        </w:tabs>
      </w:pPr>
      <w:r w:rsidRPr="00EF78E0">
        <w:rPr>
          <w:rFonts w:asciiTheme="majorHAnsi" w:hAnsiTheme="majorHAnsi"/>
          <w:noProof/>
          <w:lang w:eastAsia="en-GB"/>
        </w:rPr>
        <w:drawing>
          <wp:anchor distT="0" distB="0" distL="114300" distR="114300" simplePos="0" relativeHeight="251658240" behindDoc="1" locked="0" layoutInCell="1" allowOverlap="1" wp14:anchorId="2BF65FDA" wp14:editId="3CC59D03">
            <wp:simplePos x="0" y="0"/>
            <wp:positionH relativeFrom="margin">
              <wp:posOffset>2300605</wp:posOffset>
            </wp:positionH>
            <wp:positionV relativeFrom="margin">
              <wp:posOffset>780415</wp:posOffset>
            </wp:positionV>
            <wp:extent cx="1394460" cy="839417"/>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ldRightsConnectLogo_Center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94460" cy="839417"/>
                    </a:xfrm>
                    <a:prstGeom prst="rect">
                      <a:avLst/>
                    </a:prstGeom>
                  </pic:spPr>
                </pic:pic>
              </a:graphicData>
            </a:graphic>
            <wp14:sizeRelH relativeFrom="margin">
              <wp14:pctWidth>0</wp14:pctWidth>
            </wp14:sizeRelH>
            <wp14:sizeRelV relativeFrom="margin">
              <wp14:pctHeight>0</wp14:pctHeight>
            </wp14:sizeRelV>
          </wp:anchor>
        </w:drawing>
      </w:r>
    </w:p>
    <w:p w14:paraId="3FC7FD7C" w14:textId="65D3CEAD" w:rsidR="00844FED" w:rsidRDefault="00844FED" w:rsidP="00844FED">
      <w:pPr>
        <w:pStyle w:val="Header"/>
        <w:tabs>
          <w:tab w:val="left" w:pos="2988"/>
        </w:tabs>
      </w:pPr>
    </w:p>
    <w:p w14:paraId="76544646" w14:textId="6F22B908" w:rsidR="00844FED" w:rsidRPr="007E215A" w:rsidRDefault="0005236E" w:rsidP="00D94014">
      <w:pPr>
        <w:pStyle w:val="Header"/>
        <w:tabs>
          <w:tab w:val="left" w:pos="2988"/>
        </w:tabs>
        <w:rPr>
          <w:lang w:val="en-GB"/>
        </w:rPr>
      </w:pPr>
      <w:r>
        <w:rPr>
          <w:noProof/>
        </w:rPr>
        <w:drawing>
          <wp:anchor distT="0" distB="0" distL="114300" distR="114300" simplePos="0" relativeHeight="251658242" behindDoc="0" locked="0" layoutInCell="1" allowOverlap="1" wp14:anchorId="58FB807C" wp14:editId="429AD2B5">
            <wp:simplePos x="0" y="0"/>
            <wp:positionH relativeFrom="column">
              <wp:posOffset>3996055</wp:posOffset>
            </wp:positionH>
            <wp:positionV relativeFrom="paragraph">
              <wp:posOffset>68580</wp:posOffset>
            </wp:positionV>
            <wp:extent cx="2162175" cy="423545"/>
            <wp:effectExtent l="0" t="0" r="952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447" t="29441" r="3800" b="26126"/>
                    <a:stretch/>
                  </pic:blipFill>
                  <pic:spPr bwMode="auto">
                    <a:xfrm>
                      <a:off x="0" y="0"/>
                      <a:ext cx="2162175" cy="423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6322">
        <w:rPr>
          <w:noProof/>
        </w:rPr>
        <w:drawing>
          <wp:anchor distT="0" distB="0" distL="114300" distR="114300" simplePos="0" relativeHeight="251658248" behindDoc="1" locked="0" layoutInCell="1" allowOverlap="1" wp14:anchorId="3779D88A" wp14:editId="22215DEC">
            <wp:simplePos x="0" y="0"/>
            <wp:positionH relativeFrom="column">
              <wp:posOffset>-15240</wp:posOffset>
            </wp:positionH>
            <wp:positionV relativeFrom="paragraph">
              <wp:posOffset>17145</wp:posOffset>
            </wp:positionV>
            <wp:extent cx="1914525" cy="633095"/>
            <wp:effectExtent l="0" t="0" r="9525" b="0"/>
            <wp:wrapTight wrapText="bothSides">
              <wp:wrapPolygon edited="0">
                <wp:start x="0" y="0"/>
                <wp:lineTo x="0" y="20798"/>
                <wp:lineTo x="21493" y="20798"/>
                <wp:lineTo x="214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164" t="14866" r="9232" b="17820"/>
                    <a:stretch/>
                  </pic:blipFill>
                  <pic:spPr bwMode="auto">
                    <a:xfrm>
                      <a:off x="0" y="0"/>
                      <a:ext cx="1914525" cy="633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4FED" w:rsidRPr="007E215A">
        <w:rPr>
          <w:lang w:val="en-GB"/>
        </w:rPr>
        <w:t xml:space="preserve">                                              </w:t>
      </w:r>
    </w:p>
    <w:p w14:paraId="41AC9A6C" w14:textId="02553A1D" w:rsidR="009D7C04" w:rsidRPr="007E215A" w:rsidRDefault="009D7C04" w:rsidP="00844FED">
      <w:pPr>
        <w:spacing w:after="120" w:line="240" w:lineRule="auto"/>
        <w:rPr>
          <w:rFonts w:asciiTheme="majorHAnsi" w:hAnsiTheme="majorHAnsi"/>
          <w:b/>
          <w:bCs/>
          <w:sz w:val="28"/>
          <w:szCs w:val="28"/>
          <w:lang w:val="en-GB"/>
        </w:rPr>
      </w:pPr>
    </w:p>
    <w:p w14:paraId="5E2F2A97" w14:textId="42331AB3" w:rsidR="00275559" w:rsidRPr="007E215A" w:rsidRDefault="00700991" w:rsidP="00701174">
      <w:pPr>
        <w:spacing w:after="120" w:line="240" w:lineRule="auto"/>
        <w:jc w:val="center"/>
        <w:rPr>
          <w:rFonts w:asciiTheme="majorHAnsi" w:hAnsiTheme="majorHAnsi"/>
          <w:b/>
          <w:bCs/>
          <w:sz w:val="28"/>
          <w:szCs w:val="28"/>
          <w:lang w:val="en-GB"/>
        </w:rPr>
      </w:pPr>
      <w:r>
        <w:rPr>
          <w:noProof/>
        </w:rPr>
        <w:drawing>
          <wp:anchor distT="0" distB="0" distL="114300" distR="114300" simplePos="0" relativeHeight="251658245" behindDoc="1" locked="0" layoutInCell="1" allowOverlap="1" wp14:anchorId="689E2419" wp14:editId="435603A6">
            <wp:simplePos x="0" y="0"/>
            <wp:positionH relativeFrom="column">
              <wp:posOffset>4110355</wp:posOffset>
            </wp:positionH>
            <wp:positionV relativeFrom="paragraph">
              <wp:posOffset>227330</wp:posOffset>
            </wp:positionV>
            <wp:extent cx="1997075" cy="616585"/>
            <wp:effectExtent l="0" t="0" r="3175" b="0"/>
            <wp:wrapTight wrapText="bothSides">
              <wp:wrapPolygon edited="0">
                <wp:start x="0" y="0"/>
                <wp:lineTo x="0" y="20688"/>
                <wp:lineTo x="21428" y="20688"/>
                <wp:lineTo x="21428"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7075" cy="616585"/>
                    </a:xfrm>
                    <a:prstGeom prst="rect">
                      <a:avLst/>
                    </a:prstGeom>
                    <a:noFill/>
                  </pic:spPr>
                </pic:pic>
              </a:graphicData>
            </a:graphic>
            <wp14:sizeRelH relativeFrom="page">
              <wp14:pctWidth>0</wp14:pctWidth>
            </wp14:sizeRelH>
            <wp14:sizeRelV relativeFrom="page">
              <wp14:pctHeight>0</wp14:pctHeight>
            </wp14:sizeRelV>
          </wp:anchor>
        </w:drawing>
      </w:r>
      <w:r w:rsidRPr="0009178A">
        <w:rPr>
          <w:rFonts w:ascii="Gill Sans MT" w:hAnsi="Gill Sans MT"/>
          <w:b/>
          <w:noProof/>
          <w:lang w:val="fr-FR" w:eastAsia="fr-FR"/>
        </w:rPr>
        <w:drawing>
          <wp:anchor distT="0" distB="0" distL="114300" distR="114300" simplePos="0" relativeHeight="251659272" behindDoc="0" locked="0" layoutInCell="1" allowOverlap="1" wp14:anchorId="26067D1F" wp14:editId="3D9412BA">
            <wp:simplePos x="0" y="0"/>
            <wp:positionH relativeFrom="column">
              <wp:posOffset>1934210</wp:posOffset>
            </wp:positionH>
            <wp:positionV relativeFrom="paragraph">
              <wp:posOffset>294640</wp:posOffset>
            </wp:positionV>
            <wp:extent cx="1996440" cy="417195"/>
            <wp:effectExtent l="0" t="0" r="3810" b="1905"/>
            <wp:wrapThrough wrapText="bothSides">
              <wp:wrapPolygon edited="0">
                <wp:start x="0" y="0"/>
                <wp:lineTo x="0" y="20712"/>
                <wp:lineTo x="21435" y="20712"/>
                <wp:lineTo x="21435" y="0"/>
                <wp:lineTo x="0"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96440" cy="417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322">
        <w:rPr>
          <w:noProof/>
        </w:rPr>
        <w:drawing>
          <wp:anchor distT="0" distB="0" distL="114300" distR="114300" simplePos="0" relativeHeight="251658243" behindDoc="1" locked="0" layoutInCell="1" allowOverlap="1" wp14:anchorId="1D12CDFD" wp14:editId="28B636C9">
            <wp:simplePos x="0" y="0"/>
            <wp:positionH relativeFrom="column">
              <wp:posOffset>115570</wp:posOffset>
            </wp:positionH>
            <wp:positionV relativeFrom="paragraph">
              <wp:posOffset>249555</wp:posOffset>
            </wp:positionV>
            <wp:extent cx="1690370" cy="641985"/>
            <wp:effectExtent l="0" t="0" r="5080" b="5715"/>
            <wp:wrapTight wrapText="bothSides">
              <wp:wrapPolygon edited="0">
                <wp:start x="0" y="0"/>
                <wp:lineTo x="0" y="21151"/>
                <wp:lineTo x="21421" y="21151"/>
                <wp:lineTo x="21421" y="0"/>
                <wp:lineTo x="0" y="0"/>
              </wp:wrapPolygon>
            </wp:wrapTight>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_Logo_RGB_blue (1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90370" cy="641985"/>
                    </a:xfrm>
                    <a:prstGeom prst="rect">
                      <a:avLst/>
                    </a:prstGeom>
                  </pic:spPr>
                </pic:pic>
              </a:graphicData>
            </a:graphic>
            <wp14:sizeRelH relativeFrom="page">
              <wp14:pctWidth>0</wp14:pctWidth>
            </wp14:sizeRelH>
            <wp14:sizeRelV relativeFrom="page">
              <wp14:pctHeight>0</wp14:pctHeight>
            </wp14:sizeRelV>
          </wp:anchor>
        </w:drawing>
      </w:r>
    </w:p>
    <w:p w14:paraId="2E332079" w14:textId="4E7A8FFC" w:rsidR="00275559" w:rsidRPr="007E215A" w:rsidRDefault="00275559" w:rsidP="00124AE7">
      <w:pPr>
        <w:spacing w:after="120" w:line="240" w:lineRule="auto"/>
        <w:rPr>
          <w:rFonts w:asciiTheme="majorHAnsi" w:hAnsiTheme="majorHAnsi"/>
          <w:b/>
          <w:bCs/>
          <w:sz w:val="28"/>
          <w:szCs w:val="28"/>
          <w:lang w:val="en-GB"/>
        </w:rPr>
      </w:pPr>
    </w:p>
    <w:p w14:paraId="0CE08F19" w14:textId="6263EACA" w:rsidR="000B31CE" w:rsidRPr="003F0E6C" w:rsidRDefault="000B31CE" w:rsidP="00701174">
      <w:pPr>
        <w:spacing w:after="120" w:line="240" w:lineRule="auto"/>
        <w:jc w:val="center"/>
        <w:rPr>
          <w:rFonts w:ascii="Arial Black" w:hAnsi="Arial Black"/>
          <w:b/>
          <w:bCs/>
          <w:sz w:val="40"/>
          <w:szCs w:val="40"/>
          <w:lang w:val="en-GB"/>
        </w:rPr>
      </w:pPr>
      <w:r w:rsidRPr="003F0E6C">
        <w:rPr>
          <w:rFonts w:ascii="Arial Black" w:hAnsi="Arial Black"/>
          <w:b/>
          <w:bCs/>
          <w:sz w:val="40"/>
          <w:szCs w:val="40"/>
          <w:lang w:val="en-GB"/>
        </w:rPr>
        <w:t>CONCEPT NOTE</w:t>
      </w:r>
    </w:p>
    <w:p w14:paraId="7DDFD84C" w14:textId="4ECB0415" w:rsidR="000B31CE" w:rsidRPr="00B85550" w:rsidRDefault="000B31CE" w:rsidP="00701174">
      <w:pPr>
        <w:spacing w:after="120" w:line="240" w:lineRule="auto"/>
        <w:jc w:val="center"/>
        <w:rPr>
          <w:rFonts w:asciiTheme="majorHAnsi" w:hAnsiTheme="majorHAnsi"/>
          <w:b/>
          <w:bCs/>
          <w:sz w:val="32"/>
          <w:szCs w:val="32"/>
          <w:lang w:val="en-GB"/>
        </w:rPr>
      </w:pPr>
      <w:r w:rsidRPr="00B85550">
        <w:rPr>
          <w:rFonts w:asciiTheme="majorHAnsi" w:hAnsiTheme="majorHAnsi"/>
          <w:b/>
          <w:bCs/>
          <w:sz w:val="32"/>
          <w:szCs w:val="32"/>
          <w:lang w:val="en-GB"/>
        </w:rPr>
        <w:t xml:space="preserve">Side </w:t>
      </w:r>
      <w:r w:rsidR="00B85550" w:rsidRPr="00B85550">
        <w:rPr>
          <w:rFonts w:asciiTheme="majorHAnsi" w:hAnsiTheme="majorHAnsi"/>
          <w:b/>
          <w:bCs/>
          <w:sz w:val="32"/>
          <w:szCs w:val="32"/>
          <w:lang w:val="en-GB"/>
        </w:rPr>
        <w:t>Ev</w:t>
      </w:r>
      <w:r w:rsidRPr="00B85550">
        <w:rPr>
          <w:rFonts w:asciiTheme="majorHAnsi" w:hAnsiTheme="majorHAnsi"/>
          <w:b/>
          <w:bCs/>
          <w:sz w:val="32"/>
          <w:szCs w:val="32"/>
          <w:lang w:val="en-GB"/>
        </w:rPr>
        <w:t>ent</w:t>
      </w:r>
    </w:p>
    <w:p w14:paraId="0B132C36" w14:textId="6EB055FE" w:rsidR="000B31CE" w:rsidRPr="004B3697" w:rsidRDefault="000B31CE" w:rsidP="00701174">
      <w:pPr>
        <w:spacing w:line="240" w:lineRule="auto"/>
        <w:jc w:val="center"/>
        <w:rPr>
          <w:rFonts w:asciiTheme="majorHAnsi" w:hAnsiTheme="majorHAnsi"/>
          <w:i/>
          <w:sz w:val="28"/>
          <w:szCs w:val="28"/>
          <w:lang w:val="en-GB"/>
        </w:rPr>
      </w:pPr>
      <w:r w:rsidRPr="004B3697">
        <w:rPr>
          <w:rFonts w:asciiTheme="majorHAnsi" w:hAnsiTheme="majorHAnsi"/>
          <w:i/>
          <w:sz w:val="28"/>
          <w:szCs w:val="28"/>
          <w:lang w:val="en-GB"/>
        </w:rPr>
        <w:t>A case for the ratification of the Optional Protocol to the Convention on the Rights of the Child on a Communications Procedure (OPIC)</w:t>
      </w:r>
    </w:p>
    <w:p w14:paraId="06B4837E" w14:textId="194E340E" w:rsidR="000B31CE" w:rsidRPr="004B3697" w:rsidRDefault="002845C2" w:rsidP="00701174">
      <w:pPr>
        <w:spacing w:after="120" w:line="240" w:lineRule="auto"/>
        <w:jc w:val="center"/>
        <w:rPr>
          <w:rFonts w:asciiTheme="majorHAnsi" w:hAnsiTheme="majorHAnsi"/>
          <w:b/>
          <w:bCs/>
          <w:sz w:val="24"/>
          <w:szCs w:val="24"/>
          <w:lang w:val="en-US"/>
        </w:rPr>
      </w:pPr>
      <w:r>
        <w:rPr>
          <w:rFonts w:asciiTheme="majorHAnsi" w:hAnsiTheme="majorHAnsi"/>
          <w:b/>
          <w:bCs/>
          <w:sz w:val="24"/>
          <w:szCs w:val="24"/>
          <w:lang w:val="en-US"/>
        </w:rPr>
        <w:t>13:15</w:t>
      </w:r>
      <w:r w:rsidR="000B31CE" w:rsidRPr="004B3697">
        <w:rPr>
          <w:rFonts w:asciiTheme="majorHAnsi" w:hAnsiTheme="majorHAnsi"/>
          <w:b/>
          <w:bCs/>
          <w:sz w:val="24"/>
          <w:szCs w:val="24"/>
          <w:lang w:val="en-US"/>
        </w:rPr>
        <w:t xml:space="preserve">hrs- </w:t>
      </w:r>
      <w:r>
        <w:rPr>
          <w:rFonts w:asciiTheme="majorHAnsi" w:hAnsiTheme="majorHAnsi"/>
          <w:b/>
          <w:bCs/>
          <w:sz w:val="24"/>
          <w:szCs w:val="24"/>
          <w:lang w:val="en-US"/>
        </w:rPr>
        <w:t>14:30</w:t>
      </w:r>
      <w:r w:rsidR="000B31CE" w:rsidRPr="004B3697">
        <w:rPr>
          <w:rFonts w:asciiTheme="majorHAnsi" w:hAnsiTheme="majorHAnsi"/>
          <w:b/>
          <w:bCs/>
          <w:sz w:val="24"/>
          <w:szCs w:val="24"/>
          <w:lang w:val="en-US"/>
        </w:rPr>
        <w:t xml:space="preserve">hrs, </w:t>
      </w:r>
      <w:r w:rsidR="003153DA">
        <w:rPr>
          <w:rFonts w:asciiTheme="majorHAnsi" w:hAnsiTheme="majorHAnsi"/>
          <w:b/>
          <w:bCs/>
          <w:sz w:val="24"/>
          <w:szCs w:val="24"/>
          <w:lang w:val="en-US"/>
        </w:rPr>
        <w:t>8</w:t>
      </w:r>
      <w:r w:rsidR="000B31CE" w:rsidRPr="004B3697">
        <w:rPr>
          <w:rFonts w:asciiTheme="majorHAnsi" w:hAnsiTheme="majorHAnsi"/>
          <w:b/>
          <w:bCs/>
          <w:sz w:val="24"/>
          <w:szCs w:val="24"/>
          <w:lang w:val="en-US"/>
        </w:rPr>
        <w:t xml:space="preserve"> </w:t>
      </w:r>
      <w:r w:rsidR="003153DA">
        <w:rPr>
          <w:rFonts w:asciiTheme="majorHAnsi" w:hAnsiTheme="majorHAnsi"/>
          <w:b/>
          <w:bCs/>
          <w:sz w:val="24"/>
          <w:szCs w:val="24"/>
          <w:lang w:val="en-US"/>
        </w:rPr>
        <w:t>November</w:t>
      </w:r>
      <w:r w:rsidR="000B31CE" w:rsidRPr="004B3697">
        <w:rPr>
          <w:rFonts w:asciiTheme="majorHAnsi" w:hAnsiTheme="majorHAnsi"/>
          <w:b/>
          <w:bCs/>
          <w:sz w:val="24"/>
          <w:szCs w:val="24"/>
          <w:lang w:val="en-US"/>
        </w:rPr>
        <w:t xml:space="preserve"> 2019</w:t>
      </w:r>
    </w:p>
    <w:p w14:paraId="562532D8" w14:textId="4B4DC157" w:rsidR="000B31CE" w:rsidRPr="004B3697" w:rsidRDefault="000B31CE" w:rsidP="004B15CB">
      <w:pPr>
        <w:spacing w:after="0" w:line="240" w:lineRule="auto"/>
        <w:jc w:val="center"/>
        <w:rPr>
          <w:rFonts w:asciiTheme="majorHAnsi" w:hAnsiTheme="majorHAnsi"/>
          <w:b/>
          <w:bCs/>
          <w:sz w:val="24"/>
          <w:szCs w:val="24"/>
          <w:lang w:val="en-US"/>
        </w:rPr>
      </w:pPr>
      <w:r w:rsidRPr="004B15CB">
        <w:rPr>
          <w:rFonts w:asciiTheme="majorHAnsi" w:hAnsiTheme="majorHAnsi"/>
          <w:b/>
          <w:bCs/>
          <w:sz w:val="24"/>
          <w:szCs w:val="24"/>
          <w:u w:val="single"/>
          <w:lang w:val="en-US"/>
        </w:rPr>
        <w:t>Venue</w:t>
      </w:r>
      <w:r w:rsidRPr="004B3697">
        <w:rPr>
          <w:rFonts w:asciiTheme="majorHAnsi" w:hAnsiTheme="majorHAnsi"/>
          <w:b/>
          <w:bCs/>
          <w:sz w:val="24"/>
          <w:szCs w:val="24"/>
          <w:lang w:val="en-US"/>
        </w:rPr>
        <w:t xml:space="preserve">: </w:t>
      </w:r>
      <w:r w:rsidR="000C48AB">
        <w:rPr>
          <w:rFonts w:asciiTheme="majorHAnsi" w:hAnsiTheme="majorHAnsi"/>
          <w:b/>
          <w:bCs/>
          <w:sz w:val="24"/>
          <w:szCs w:val="24"/>
          <w:lang w:val="en-US"/>
        </w:rPr>
        <w:t xml:space="preserve">Room E, </w:t>
      </w:r>
      <w:r w:rsidR="003153DA">
        <w:rPr>
          <w:rFonts w:asciiTheme="majorHAnsi" w:hAnsiTheme="majorHAnsi"/>
          <w:b/>
          <w:bCs/>
          <w:sz w:val="24"/>
          <w:szCs w:val="24"/>
          <w:lang w:val="en-US"/>
        </w:rPr>
        <w:t>United Nations</w:t>
      </w:r>
      <w:r w:rsidR="004B15CB">
        <w:rPr>
          <w:rFonts w:asciiTheme="majorHAnsi" w:hAnsiTheme="majorHAnsi"/>
          <w:b/>
          <w:bCs/>
          <w:sz w:val="24"/>
          <w:szCs w:val="24"/>
          <w:lang w:val="en-US"/>
        </w:rPr>
        <w:t xml:space="preserve"> </w:t>
      </w:r>
      <w:r w:rsidR="004B15CB" w:rsidRPr="004B15CB">
        <w:rPr>
          <w:rFonts w:asciiTheme="majorHAnsi" w:hAnsiTheme="majorHAnsi"/>
          <w:b/>
          <w:bCs/>
          <w:sz w:val="24"/>
          <w:szCs w:val="24"/>
          <w:lang w:val="en-US"/>
        </w:rPr>
        <w:t>Headquarters</w:t>
      </w:r>
    </w:p>
    <w:p w14:paraId="60CFD0AF" w14:textId="747545D6" w:rsidR="00127A3C" w:rsidRDefault="000B31CE" w:rsidP="004B15CB">
      <w:pPr>
        <w:spacing w:after="0" w:line="240" w:lineRule="auto"/>
        <w:jc w:val="center"/>
        <w:rPr>
          <w:rFonts w:asciiTheme="majorHAnsi" w:hAnsiTheme="majorHAnsi"/>
          <w:b/>
          <w:bCs/>
          <w:sz w:val="24"/>
          <w:szCs w:val="24"/>
          <w:lang w:val="en-US"/>
        </w:rPr>
      </w:pPr>
      <w:r w:rsidRPr="004B3697">
        <w:rPr>
          <w:rFonts w:asciiTheme="majorHAnsi" w:hAnsiTheme="majorHAnsi"/>
          <w:b/>
          <w:bCs/>
          <w:sz w:val="24"/>
          <w:szCs w:val="24"/>
          <w:lang w:val="en-US"/>
        </w:rPr>
        <w:t>New York, United States of America</w:t>
      </w:r>
    </w:p>
    <w:p w14:paraId="52051C33" w14:textId="77777777" w:rsidR="0039559D" w:rsidRPr="00183D4F" w:rsidRDefault="0039559D" w:rsidP="00701174">
      <w:pPr>
        <w:spacing w:after="120" w:line="240" w:lineRule="auto"/>
        <w:jc w:val="center"/>
        <w:rPr>
          <w:rFonts w:asciiTheme="majorHAnsi" w:hAnsiTheme="majorHAnsi"/>
          <w:b/>
          <w:bCs/>
          <w:sz w:val="24"/>
          <w:szCs w:val="24"/>
          <w:lang w:val="en-US"/>
        </w:rPr>
      </w:pPr>
    </w:p>
    <w:p w14:paraId="42888128" w14:textId="04E97A59" w:rsidR="00F05B1C" w:rsidRDefault="00F05B1C" w:rsidP="00701174">
      <w:pPr>
        <w:spacing w:after="0" w:line="240" w:lineRule="auto"/>
        <w:jc w:val="both"/>
        <w:rPr>
          <w:rFonts w:asciiTheme="majorHAnsi" w:hAnsiTheme="majorHAnsi"/>
          <w:lang w:val="en-GB"/>
        </w:rPr>
      </w:pPr>
      <w:r w:rsidRPr="00C15FA7">
        <w:rPr>
          <w:rFonts w:asciiTheme="majorHAnsi" w:hAnsiTheme="majorHAnsi"/>
          <w:lang w:val="en-GB"/>
        </w:rPr>
        <w:t>The Third Optional Protocol to the Convention on the Rights of the Child (</w:t>
      </w:r>
      <w:r w:rsidR="00EB145A">
        <w:rPr>
          <w:rFonts w:asciiTheme="majorHAnsi" w:hAnsiTheme="majorHAnsi"/>
          <w:lang w:val="en-GB"/>
        </w:rPr>
        <w:t>UN</w:t>
      </w:r>
      <w:r w:rsidRPr="00C15FA7">
        <w:rPr>
          <w:rFonts w:asciiTheme="majorHAnsi" w:hAnsiTheme="majorHAnsi"/>
          <w:lang w:val="en-GB"/>
        </w:rPr>
        <w:t>CRC) on a Communications Procedure (OPIC), which celebrates this year the 5</w:t>
      </w:r>
      <w:r w:rsidRPr="00C15FA7">
        <w:rPr>
          <w:rFonts w:asciiTheme="majorHAnsi" w:hAnsiTheme="majorHAnsi"/>
          <w:vertAlign w:val="superscript"/>
          <w:lang w:val="en-GB"/>
        </w:rPr>
        <w:t>th</w:t>
      </w:r>
      <w:r w:rsidRPr="00C15FA7">
        <w:rPr>
          <w:rFonts w:asciiTheme="majorHAnsi" w:hAnsiTheme="majorHAnsi"/>
          <w:lang w:val="en-GB"/>
        </w:rPr>
        <w:t xml:space="preserve"> anniversary of its entry into force, sets out an </w:t>
      </w:r>
      <w:r>
        <w:rPr>
          <w:rFonts w:asciiTheme="majorHAnsi" w:hAnsiTheme="majorHAnsi"/>
          <w:lang w:val="en-GB"/>
        </w:rPr>
        <w:t xml:space="preserve">individual and inter-states </w:t>
      </w:r>
      <w:r w:rsidRPr="00C15FA7">
        <w:rPr>
          <w:rFonts w:asciiTheme="majorHAnsi" w:hAnsiTheme="majorHAnsi"/>
          <w:lang w:val="en-GB"/>
        </w:rPr>
        <w:t>complaints</w:t>
      </w:r>
      <w:r>
        <w:rPr>
          <w:rFonts w:asciiTheme="majorHAnsi" w:hAnsiTheme="majorHAnsi"/>
          <w:lang w:val="en-GB"/>
        </w:rPr>
        <w:t xml:space="preserve"> procedure, </w:t>
      </w:r>
      <w:r w:rsidRPr="00C15FA7">
        <w:rPr>
          <w:rFonts w:asciiTheme="majorHAnsi" w:hAnsiTheme="majorHAnsi"/>
          <w:lang w:val="en-GB"/>
        </w:rPr>
        <w:t xml:space="preserve">and </w:t>
      </w:r>
      <w:r>
        <w:rPr>
          <w:rFonts w:asciiTheme="majorHAnsi" w:hAnsiTheme="majorHAnsi"/>
          <w:lang w:val="en-GB"/>
        </w:rPr>
        <w:t xml:space="preserve">an </w:t>
      </w:r>
      <w:r w:rsidRPr="00C15FA7">
        <w:rPr>
          <w:rFonts w:asciiTheme="majorHAnsi" w:hAnsiTheme="majorHAnsi"/>
          <w:lang w:val="en-GB"/>
        </w:rPr>
        <w:t>inquiry procedure for child rights violations. It allows children from States parties to the Protocol to bring complaints about violations of their rights directly to the UN Committee on the Rights of the Child (Committee)</w:t>
      </w:r>
      <w:r>
        <w:rPr>
          <w:rFonts w:asciiTheme="majorHAnsi" w:hAnsiTheme="majorHAnsi"/>
          <w:lang w:val="en-GB"/>
        </w:rPr>
        <w:t>. Individual communications are subject to admissibility criteria under article 7 of the Option Protocol which includes the exhaustion of domestic remedies. The exhaustion of such remedies is not required for the submission of an inquiry request.</w:t>
      </w:r>
    </w:p>
    <w:p w14:paraId="707A909F" w14:textId="77777777" w:rsidR="00127A3C" w:rsidRPr="00C15FA7" w:rsidRDefault="00127A3C" w:rsidP="00701174">
      <w:pPr>
        <w:spacing w:after="0" w:line="240" w:lineRule="auto"/>
        <w:jc w:val="both"/>
        <w:rPr>
          <w:rFonts w:asciiTheme="majorHAnsi" w:hAnsiTheme="majorHAnsi"/>
          <w:lang w:val="en-GB"/>
        </w:rPr>
      </w:pPr>
    </w:p>
    <w:p w14:paraId="09CFA304" w14:textId="073094D2" w:rsidR="00F05B1C" w:rsidRPr="00C15FA7" w:rsidRDefault="00F05B1C" w:rsidP="00701174">
      <w:pPr>
        <w:spacing w:after="120" w:line="240" w:lineRule="auto"/>
        <w:jc w:val="both"/>
        <w:rPr>
          <w:rFonts w:asciiTheme="majorHAnsi" w:hAnsiTheme="majorHAnsi"/>
          <w:lang w:val="en-GB"/>
        </w:rPr>
      </w:pPr>
      <w:r w:rsidRPr="00C15FA7">
        <w:rPr>
          <w:rFonts w:asciiTheme="majorHAnsi" w:hAnsiTheme="majorHAnsi"/>
          <w:lang w:val="en-GB"/>
        </w:rPr>
        <w:t xml:space="preserve">Since 14 April 2014 – the entry into force </w:t>
      </w:r>
      <w:r>
        <w:rPr>
          <w:rFonts w:asciiTheme="majorHAnsi" w:hAnsiTheme="majorHAnsi"/>
          <w:lang w:val="en-GB"/>
        </w:rPr>
        <w:t xml:space="preserve">of the Optional Protocol </w:t>
      </w:r>
      <w:r w:rsidRPr="00C15FA7">
        <w:rPr>
          <w:rFonts w:asciiTheme="majorHAnsi" w:hAnsiTheme="majorHAnsi"/>
          <w:lang w:val="en-GB"/>
        </w:rPr>
        <w:t>– 4</w:t>
      </w:r>
      <w:r w:rsidR="001E6E53">
        <w:rPr>
          <w:rFonts w:asciiTheme="majorHAnsi" w:hAnsiTheme="majorHAnsi"/>
          <w:lang w:val="en-GB"/>
        </w:rPr>
        <w:t>6</w:t>
      </w:r>
      <w:r w:rsidRPr="00C15FA7">
        <w:rPr>
          <w:rFonts w:asciiTheme="majorHAnsi" w:hAnsiTheme="majorHAnsi"/>
          <w:lang w:val="en-GB"/>
        </w:rPr>
        <w:t xml:space="preserve"> States have ratified the OPIC and 1</w:t>
      </w:r>
      <w:r w:rsidR="003153DA">
        <w:rPr>
          <w:rFonts w:asciiTheme="majorHAnsi" w:hAnsiTheme="majorHAnsi"/>
          <w:lang w:val="en-GB"/>
        </w:rPr>
        <w:t>8</w:t>
      </w:r>
      <w:r w:rsidRPr="00C15FA7">
        <w:rPr>
          <w:rFonts w:asciiTheme="majorHAnsi" w:hAnsiTheme="majorHAnsi"/>
          <w:lang w:val="en-GB"/>
        </w:rPr>
        <w:t xml:space="preserve"> have signed but not yet ratified</w:t>
      </w:r>
      <w:r>
        <w:rPr>
          <w:rFonts w:asciiTheme="majorHAnsi" w:hAnsiTheme="majorHAnsi"/>
          <w:lang w:val="en-GB"/>
        </w:rPr>
        <w:t xml:space="preserve"> it</w:t>
      </w:r>
      <w:r w:rsidRPr="00C15FA7">
        <w:rPr>
          <w:rFonts w:asciiTheme="majorHAnsi" w:hAnsiTheme="majorHAnsi"/>
          <w:lang w:val="en-GB"/>
        </w:rPr>
        <w:t xml:space="preserve">. The Committee has been receiving individual communications through the Petitions </w:t>
      </w:r>
      <w:r>
        <w:rPr>
          <w:rFonts w:asciiTheme="majorHAnsi" w:hAnsiTheme="majorHAnsi"/>
          <w:lang w:val="en-GB"/>
        </w:rPr>
        <w:t>Section</w:t>
      </w:r>
      <w:r w:rsidRPr="00C15FA7">
        <w:rPr>
          <w:rFonts w:asciiTheme="majorHAnsi" w:hAnsiTheme="majorHAnsi"/>
          <w:lang w:val="en-GB"/>
        </w:rPr>
        <w:t xml:space="preserve"> in the Office of the High Commissioner for Human Rights and has started to conduct inquiries into </w:t>
      </w:r>
      <w:r>
        <w:rPr>
          <w:rFonts w:asciiTheme="majorHAnsi" w:hAnsiTheme="majorHAnsi"/>
          <w:lang w:val="en-GB"/>
        </w:rPr>
        <w:t xml:space="preserve">allegation of </w:t>
      </w:r>
      <w:r w:rsidRPr="00C15FA7">
        <w:rPr>
          <w:rFonts w:asciiTheme="majorHAnsi" w:hAnsiTheme="majorHAnsi"/>
          <w:lang w:val="en-GB"/>
        </w:rPr>
        <w:t>grave or systematic violations</w:t>
      </w:r>
      <w:r>
        <w:rPr>
          <w:rFonts w:asciiTheme="majorHAnsi" w:hAnsiTheme="majorHAnsi"/>
          <w:lang w:val="en-GB"/>
        </w:rPr>
        <w:t xml:space="preserve"> of human rights</w:t>
      </w:r>
      <w:r w:rsidRPr="00C15FA7">
        <w:rPr>
          <w:rFonts w:asciiTheme="majorHAnsi" w:hAnsiTheme="majorHAnsi"/>
          <w:lang w:val="en-GB"/>
        </w:rPr>
        <w:t xml:space="preserve">. </w:t>
      </w:r>
      <w:r w:rsidR="004B15CB">
        <w:rPr>
          <w:rFonts w:asciiTheme="majorHAnsi" w:hAnsiTheme="majorHAnsi"/>
          <w:lang w:val="en-GB"/>
        </w:rPr>
        <w:t xml:space="preserve">By </w:t>
      </w:r>
      <w:proofErr w:type="spellStart"/>
      <w:r w:rsidR="007A719D">
        <w:rPr>
          <w:rFonts w:asciiTheme="majorHAnsi" w:hAnsiTheme="majorHAnsi"/>
          <w:lang w:val="en-GB"/>
        </w:rPr>
        <w:t>mid October</w:t>
      </w:r>
      <w:proofErr w:type="spellEnd"/>
      <w:r w:rsidR="003153DA">
        <w:rPr>
          <w:rFonts w:asciiTheme="majorHAnsi" w:hAnsiTheme="majorHAnsi"/>
          <w:lang w:val="en-GB"/>
        </w:rPr>
        <w:t xml:space="preserve"> </w:t>
      </w:r>
      <w:r w:rsidRPr="00C15FA7">
        <w:rPr>
          <w:rFonts w:asciiTheme="majorHAnsi" w:hAnsiTheme="majorHAnsi"/>
          <w:lang w:val="en-GB"/>
        </w:rPr>
        <w:t>2019, the Committee ha</w:t>
      </w:r>
      <w:r w:rsidR="004B15CB">
        <w:rPr>
          <w:rFonts w:asciiTheme="majorHAnsi" w:hAnsiTheme="majorHAnsi"/>
          <w:lang w:val="en-GB"/>
        </w:rPr>
        <w:t>d</w:t>
      </w:r>
      <w:r w:rsidRPr="00C15FA7">
        <w:rPr>
          <w:rFonts w:asciiTheme="majorHAnsi" w:hAnsiTheme="majorHAnsi"/>
          <w:lang w:val="en-GB"/>
        </w:rPr>
        <w:t xml:space="preserve"> </w:t>
      </w:r>
      <w:r>
        <w:rPr>
          <w:rFonts w:asciiTheme="majorHAnsi" w:hAnsiTheme="majorHAnsi"/>
          <w:lang w:val="en-GB"/>
        </w:rPr>
        <w:t xml:space="preserve">registered </w:t>
      </w:r>
      <w:r w:rsidR="007A719D">
        <w:rPr>
          <w:rFonts w:asciiTheme="majorHAnsi" w:hAnsiTheme="majorHAnsi"/>
          <w:lang w:val="en-GB"/>
        </w:rPr>
        <w:t>100</w:t>
      </w:r>
      <w:r w:rsidRPr="00B373FC">
        <w:rPr>
          <w:rFonts w:asciiTheme="majorHAnsi" w:hAnsiTheme="majorHAnsi"/>
          <w:lang w:val="en-GB"/>
        </w:rPr>
        <w:t xml:space="preserve"> individual communications and adopted </w:t>
      </w:r>
      <w:r w:rsidR="006D425E" w:rsidRPr="00B373FC">
        <w:rPr>
          <w:rFonts w:asciiTheme="majorHAnsi" w:hAnsiTheme="majorHAnsi"/>
          <w:lang w:val="en-GB"/>
        </w:rPr>
        <w:t>3</w:t>
      </w:r>
      <w:r w:rsidR="001E6E53">
        <w:rPr>
          <w:rFonts w:asciiTheme="majorHAnsi" w:hAnsiTheme="majorHAnsi"/>
          <w:lang w:val="en-GB"/>
        </w:rPr>
        <w:t>0</w:t>
      </w:r>
      <w:r w:rsidRPr="00B373FC">
        <w:rPr>
          <w:rFonts w:asciiTheme="majorHAnsi" w:hAnsiTheme="majorHAnsi"/>
          <w:lang w:val="en-GB"/>
        </w:rPr>
        <w:t xml:space="preserve"> decisions on such communications, including </w:t>
      </w:r>
      <w:r w:rsidR="001E6E53">
        <w:rPr>
          <w:rFonts w:asciiTheme="majorHAnsi" w:hAnsiTheme="majorHAnsi"/>
          <w:lang w:val="en-GB"/>
        </w:rPr>
        <w:t>8</w:t>
      </w:r>
      <w:r w:rsidRPr="00B373FC">
        <w:rPr>
          <w:rFonts w:asciiTheme="majorHAnsi" w:hAnsiTheme="majorHAnsi"/>
          <w:lang w:val="en-GB"/>
        </w:rPr>
        <w:t xml:space="preserve"> decisions on the merits, </w:t>
      </w:r>
      <w:r w:rsidR="008B2F93" w:rsidRPr="00B373FC">
        <w:rPr>
          <w:rFonts w:asciiTheme="majorHAnsi" w:hAnsiTheme="majorHAnsi"/>
          <w:lang w:val="en-GB"/>
        </w:rPr>
        <w:t>1</w:t>
      </w:r>
      <w:r w:rsidR="00B63216">
        <w:rPr>
          <w:rFonts w:asciiTheme="majorHAnsi" w:hAnsiTheme="majorHAnsi"/>
          <w:lang w:val="en-GB"/>
        </w:rPr>
        <w:t>4</w:t>
      </w:r>
      <w:r w:rsidRPr="00B373FC">
        <w:rPr>
          <w:rFonts w:asciiTheme="majorHAnsi" w:hAnsiTheme="majorHAnsi"/>
          <w:lang w:val="en-GB"/>
        </w:rPr>
        <w:t xml:space="preserve"> decisions on the admissibility and </w:t>
      </w:r>
      <w:r w:rsidR="001A3035">
        <w:rPr>
          <w:rFonts w:asciiTheme="majorHAnsi" w:hAnsiTheme="majorHAnsi"/>
          <w:lang w:val="en-GB"/>
        </w:rPr>
        <w:t>8</w:t>
      </w:r>
      <w:r w:rsidRPr="00B373FC">
        <w:rPr>
          <w:rFonts w:asciiTheme="majorHAnsi" w:hAnsiTheme="majorHAnsi"/>
          <w:lang w:val="en-GB"/>
        </w:rPr>
        <w:t xml:space="preserve"> discontinuances; It ha</w:t>
      </w:r>
      <w:r w:rsidR="004B15CB">
        <w:rPr>
          <w:rFonts w:asciiTheme="majorHAnsi" w:hAnsiTheme="majorHAnsi"/>
          <w:lang w:val="en-GB"/>
        </w:rPr>
        <w:t>d</w:t>
      </w:r>
      <w:r w:rsidRPr="00B373FC">
        <w:rPr>
          <w:rFonts w:asciiTheme="majorHAnsi" w:hAnsiTheme="majorHAnsi"/>
          <w:lang w:val="en-GB"/>
        </w:rPr>
        <w:t xml:space="preserve"> </w:t>
      </w:r>
      <w:r w:rsidR="0054785D">
        <w:rPr>
          <w:rFonts w:asciiTheme="majorHAnsi" w:hAnsiTheme="majorHAnsi"/>
          <w:lang w:val="en-GB"/>
        </w:rPr>
        <w:t>7</w:t>
      </w:r>
      <w:r w:rsidR="001A3035">
        <w:rPr>
          <w:rFonts w:asciiTheme="majorHAnsi" w:hAnsiTheme="majorHAnsi"/>
          <w:lang w:val="en-GB"/>
        </w:rPr>
        <w:t>0</w:t>
      </w:r>
      <w:r w:rsidRPr="00B373FC">
        <w:rPr>
          <w:rFonts w:asciiTheme="majorHAnsi" w:hAnsiTheme="majorHAnsi"/>
          <w:lang w:val="en-GB"/>
        </w:rPr>
        <w:t xml:space="preserve"> pending cases</w:t>
      </w:r>
      <w:r>
        <w:rPr>
          <w:rFonts w:asciiTheme="majorHAnsi" w:hAnsiTheme="majorHAnsi"/>
          <w:lang w:val="en-GB"/>
        </w:rPr>
        <w:t xml:space="preserve"> and</w:t>
      </w:r>
      <w:r w:rsidRPr="00C15FA7">
        <w:rPr>
          <w:rFonts w:asciiTheme="majorHAnsi" w:hAnsiTheme="majorHAnsi"/>
          <w:lang w:val="en-GB"/>
        </w:rPr>
        <w:t xml:space="preserve"> </w:t>
      </w:r>
      <w:r w:rsidR="004B15CB">
        <w:rPr>
          <w:rFonts w:asciiTheme="majorHAnsi" w:hAnsiTheme="majorHAnsi"/>
          <w:lang w:val="en-GB"/>
        </w:rPr>
        <w:t>was</w:t>
      </w:r>
      <w:r w:rsidRPr="00C15FA7">
        <w:rPr>
          <w:rFonts w:asciiTheme="majorHAnsi" w:hAnsiTheme="majorHAnsi"/>
          <w:lang w:val="en-GB"/>
        </w:rPr>
        <w:t xml:space="preserve"> starting the follow-up process for its first decisions</w:t>
      </w:r>
      <w:r>
        <w:rPr>
          <w:rFonts w:asciiTheme="majorHAnsi" w:hAnsiTheme="majorHAnsi"/>
          <w:lang w:val="en-GB"/>
        </w:rPr>
        <w:t>. It ha</w:t>
      </w:r>
      <w:r w:rsidR="004B15CB">
        <w:rPr>
          <w:rFonts w:asciiTheme="majorHAnsi" w:hAnsiTheme="majorHAnsi"/>
          <w:lang w:val="en-GB"/>
        </w:rPr>
        <w:t>d</w:t>
      </w:r>
      <w:r>
        <w:rPr>
          <w:rFonts w:asciiTheme="majorHAnsi" w:hAnsiTheme="majorHAnsi"/>
          <w:lang w:val="en-GB"/>
        </w:rPr>
        <w:t xml:space="preserve"> also </w:t>
      </w:r>
      <w:r w:rsidRPr="00C15FA7">
        <w:rPr>
          <w:rFonts w:asciiTheme="majorHAnsi" w:hAnsiTheme="majorHAnsi"/>
          <w:lang w:val="en-GB"/>
        </w:rPr>
        <w:t>discontinued an inquiry and concluded another one</w:t>
      </w:r>
      <w:r>
        <w:rPr>
          <w:rFonts w:asciiTheme="majorHAnsi" w:hAnsiTheme="majorHAnsi"/>
          <w:lang w:val="en-GB"/>
        </w:rPr>
        <w:t>,</w:t>
      </w:r>
      <w:r w:rsidRPr="00C15FA7">
        <w:rPr>
          <w:rFonts w:asciiTheme="majorHAnsi" w:hAnsiTheme="majorHAnsi"/>
          <w:lang w:val="en-GB"/>
        </w:rPr>
        <w:t xml:space="preserve"> </w:t>
      </w:r>
      <w:r>
        <w:rPr>
          <w:rFonts w:asciiTheme="majorHAnsi" w:hAnsiTheme="majorHAnsi"/>
          <w:lang w:val="en-GB"/>
        </w:rPr>
        <w:t>the report concerning the latter was p</w:t>
      </w:r>
      <w:r w:rsidRPr="00C15FA7">
        <w:rPr>
          <w:rFonts w:asciiTheme="majorHAnsi" w:hAnsiTheme="majorHAnsi"/>
          <w:lang w:val="en-GB"/>
        </w:rPr>
        <w:t xml:space="preserve">ublished in June 2018.  </w:t>
      </w:r>
    </w:p>
    <w:p w14:paraId="7DAD8EDD" w14:textId="6DA22D30" w:rsidR="00F05B1C" w:rsidRPr="00C15FA7" w:rsidRDefault="00F05B1C" w:rsidP="00701174">
      <w:pPr>
        <w:spacing w:after="120" w:line="240" w:lineRule="auto"/>
        <w:jc w:val="both"/>
        <w:rPr>
          <w:rFonts w:asciiTheme="majorHAnsi" w:hAnsiTheme="majorHAnsi"/>
          <w:lang w:val="en-GB"/>
        </w:rPr>
      </w:pPr>
      <w:r w:rsidRPr="00C15FA7">
        <w:rPr>
          <w:rFonts w:asciiTheme="majorHAnsi" w:hAnsiTheme="majorHAnsi"/>
          <w:lang w:val="en-GB"/>
        </w:rPr>
        <w:t>The OPIC is the most recent Optional Protocol establishing a communication</w:t>
      </w:r>
      <w:r>
        <w:rPr>
          <w:rFonts w:asciiTheme="majorHAnsi" w:hAnsiTheme="majorHAnsi"/>
          <w:lang w:val="en-GB"/>
        </w:rPr>
        <w:t>s</w:t>
      </w:r>
      <w:r w:rsidRPr="00C15FA7">
        <w:rPr>
          <w:rFonts w:asciiTheme="majorHAnsi" w:hAnsiTheme="majorHAnsi"/>
          <w:lang w:val="en-GB"/>
        </w:rPr>
        <w:t xml:space="preserve"> procedure within the UN Treaty Body system. It builds on and expands the existing highest standards from other </w:t>
      </w:r>
      <w:r>
        <w:rPr>
          <w:rFonts w:asciiTheme="majorHAnsi" w:hAnsiTheme="majorHAnsi"/>
          <w:lang w:val="en-GB"/>
        </w:rPr>
        <w:t>t</w:t>
      </w:r>
      <w:r w:rsidRPr="00C15FA7">
        <w:rPr>
          <w:rFonts w:asciiTheme="majorHAnsi" w:hAnsiTheme="majorHAnsi"/>
          <w:lang w:val="en-GB"/>
        </w:rPr>
        <w:t xml:space="preserve">reaties and therefore it bears huge potential to strengthen the implementation of the </w:t>
      </w:r>
      <w:r w:rsidR="00DC5A37">
        <w:rPr>
          <w:rFonts w:asciiTheme="majorHAnsi" w:hAnsiTheme="majorHAnsi"/>
          <w:lang w:val="en-GB"/>
        </w:rPr>
        <w:t>UN</w:t>
      </w:r>
      <w:r w:rsidRPr="00C15FA7">
        <w:rPr>
          <w:rFonts w:asciiTheme="majorHAnsi" w:hAnsiTheme="majorHAnsi"/>
          <w:lang w:val="en-GB"/>
        </w:rPr>
        <w:t xml:space="preserve">CRC and the realisation of children’s rights on the ground. </w:t>
      </w:r>
      <w:r w:rsidR="004B15CB">
        <w:rPr>
          <w:rFonts w:asciiTheme="majorHAnsi" w:hAnsiTheme="majorHAnsi"/>
          <w:lang w:val="en-GB"/>
        </w:rPr>
        <w:t xml:space="preserve">The </w:t>
      </w:r>
      <w:r w:rsidRPr="00C15FA7">
        <w:rPr>
          <w:rFonts w:asciiTheme="majorHAnsi" w:eastAsiaTheme="minorEastAsia" w:hAnsiTheme="majorHAnsi"/>
          <w:lang w:val="en-GB"/>
        </w:rPr>
        <w:t xml:space="preserve">OPIC is, first and foremost, a unique tool that </w:t>
      </w:r>
      <w:r w:rsidRPr="00C15FA7">
        <w:rPr>
          <w:rFonts w:asciiTheme="majorHAnsi" w:hAnsiTheme="majorHAnsi"/>
          <w:lang w:val="en-GB"/>
        </w:rPr>
        <w:t xml:space="preserve">States should use to strengthen their legal systems for the protection of child </w:t>
      </w:r>
      <w:r w:rsidRPr="001D2A39">
        <w:rPr>
          <w:rFonts w:asciiTheme="majorHAnsi" w:hAnsiTheme="majorHAnsi"/>
          <w:lang w:val="en-GB"/>
        </w:rPr>
        <w:t>rights.</w:t>
      </w:r>
      <w:r w:rsidRPr="001D2A39">
        <w:rPr>
          <w:rFonts w:eastAsia="Times New Roman"/>
          <w:lang w:val="en-GB" w:eastAsia="zh-CN"/>
        </w:rPr>
        <w:t xml:space="preserve"> </w:t>
      </w:r>
      <w:r w:rsidR="00A625BB" w:rsidRPr="001D2A39">
        <w:rPr>
          <w:rFonts w:asciiTheme="majorHAnsi" w:hAnsiTheme="majorHAnsi"/>
          <w:lang w:val="en-GB"/>
        </w:rPr>
        <w:t>Positive examples of the</w:t>
      </w:r>
      <w:r w:rsidR="009D6143" w:rsidRPr="001D2A39">
        <w:rPr>
          <w:rFonts w:asciiTheme="majorHAnsi" w:hAnsiTheme="majorHAnsi"/>
          <w:lang w:val="en-GB"/>
        </w:rPr>
        <w:t xml:space="preserve"> progress possible thanks to the </w:t>
      </w:r>
      <w:r w:rsidR="00470668" w:rsidRPr="001D2A39">
        <w:rPr>
          <w:rFonts w:asciiTheme="majorHAnsi" w:hAnsiTheme="majorHAnsi"/>
          <w:lang w:val="en-GB"/>
        </w:rPr>
        <w:t xml:space="preserve">implementation of the </w:t>
      </w:r>
      <w:r w:rsidR="009D6143" w:rsidRPr="001D2A39">
        <w:rPr>
          <w:rFonts w:asciiTheme="majorHAnsi" w:hAnsiTheme="majorHAnsi"/>
          <w:lang w:val="en-GB"/>
        </w:rPr>
        <w:t xml:space="preserve">OPIC already exists, some of which have </w:t>
      </w:r>
      <w:r w:rsidR="00470668" w:rsidRPr="001D2A39">
        <w:rPr>
          <w:rFonts w:asciiTheme="majorHAnsi" w:hAnsiTheme="majorHAnsi"/>
          <w:lang w:val="en-GB"/>
        </w:rPr>
        <w:t xml:space="preserve">been </w:t>
      </w:r>
      <w:r w:rsidR="009D6143" w:rsidRPr="001D2A39">
        <w:rPr>
          <w:rFonts w:asciiTheme="majorHAnsi" w:hAnsiTheme="majorHAnsi"/>
          <w:lang w:val="en-GB"/>
        </w:rPr>
        <w:t xml:space="preserve">gathered in the </w:t>
      </w:r>
      <w:r w:rsidR="006E7744" w:rsidRPr="001D2A39">
        <w:rPr>
          <w:rFonts w:asciiTheme="majorHAnsi" w:hAnsiTheme="majorHAnsi"/>
          <w:lang w:val="en-GB"/>
        </w:rPr>
        <w:t>Report on Key findings of Roundtable Discussion: “</w:t>
      </w:r>
      <w:hyperlink r:id="rId22" w:history="1">
        <w:r w:rsidR="006E7744" w:rsidRPr="004B15CB">
          <w:rPr>
            <w:rStyle w:val="Hyperlink"/>
            <w:rFonts w:asciiTheme="majorHAnsi" w:hAnsiTheme="majorHAnsi"/>
            <w:lang w:val="en-GB"/>
          </w:rPr>
          <w:t>Towards a better implementation of the UN CRC through its 3rd Optional Protocol on a Communications Procedure</w:t>
        </w:r>
      </w:hyperlink>
      <w:r w:rsidR="004B15CB">
        <w:rPr>
          <w:rFonts w:asciiTheme="majorHAnsi" w:hAnsiTheme="majorHAnsi"/>
          <w:lang w:val="en-GB"/>
        </w:rPr>
        <w:t>.”</w:t>
      </w:r>
      <w:r w:rsidR="00F66161" w:rsidRPr="001D2A39">
        <w:rPr>
          <w:rFonts w:asciiTheme="majorHAnsi" w:hAnsiTheme="majorHAnsi"/>
          <w:lang w:val="en-GB"/>
        </w:rPr>
        <w:t xml:space="preserve"> </w:t>
      </w:r>
    </w:p>
    <w:p w14:paraId="30B1B206" w14:textId="4FA6717C" w:rsidR="00FB4016" w:rsidRDefault="00F05B1C" w:rsidP="00701174">
      <w:pPr>
        <w:spacing w:after="120" w:line="240" w:lineRule="auto"/>
        <w:jc w:val="both"/>
        <w:rPr>
          <w:rFonts w:asciiTheme="majorHAnsi" w:hAnsiTheme="majorHAnsi"/>
          <w:lang w:val="en-GB"/>
        </w:rPr>
      </w:pPr>
      <w:r w:rsidRPr="00C15FA7">
        <w:rPr>
          <w:rFonts w:asciiTheme="majorHAnsi" w:hAnsiTheme="majorHAnsi"/>
          <w:lang w:val="en-GB"/>
        </w:rPr>
        <w:lastRenderedPageBreak/>
        <w:t xml:space="preserve">However, the potential of the Protocol to trigger </w:t>
      </w:r>
      <w:r>
        <w:rPr>
          <w:rFonts w:asciiTheme="majorHAnsi" w:hAnsiTheme="majorHAnsi"/>
          <w:lang w:val="en-GB"/>
        </w:rPr>
        <w:t xml:space="preserve">broader </w:t>
      </w:r>
      <w:r w:rsidRPr="00C15FA7">
        <w:rPr>
          <w:rFonts w:asciiTheme="majorHAnsi" w:hAnsiTheme="majorHAnsi"/>
          <w:lang w:val="en-GB"/>
        </w:rPr>
        <w:t xml:space="preserve">change in national legislation and systems for remedies can only be achieved if more States ratify </w:t>
      </w:r>
      <w:r>
        <w:rPr>
          <w:rFonts w:asciiTheme="majorHAnsi" w:hAnsiTheme="majorHAnsi"/>
          <w:lang w:val="en-GB"/>
        </w:rPr>
        <w:t xml:space="preserve">it </w:t>
      </w:r>
      <w:r w:rsidRPr="00C15FA7">
        <w:rPr>
          <w:rFonts w:asciiTheme="majorHAnsi" w:hAnsiTheme="majorHAnsi"/>
          <w:lang w:val="en-GB"/>
        </w:rPr>
        <w:t xml:space="preserve">to make this mechanism accessible to children on a </w:t>
      </w:r>
      <w:r>
        <w:rPr>
          <w:rFonts w:asciiTheme="majorHAnsi" w:hAnsiTheme="majorHAnsi"/>
          <w:lang w:val="en-GB"/>
        </w:rPr>
        <w:t xml:space="preserve">broader </w:t>
      </w:r>
      <w:r w:rsidRPr="00C15FA7">
        <w:rPr>
          <w:rFonts w:asciiTheme="majorHAnsi" w:hAnsiTheme="majorHAnsi"/>
          <w:lang w:val="en-GB"/>
        </w:rPr>
        <w:t xml:space="preserve">global scale and if States implement the Committee’s </w:t>
      </w:r>
      <w:r w:rsidR="004B15CB">
        <w:rPr>
          <w:rFonts w:asciiTheme="majorHAnsi" w:hAnsiTheme="majorHAnsi"/>
          <w:lang w:val="en-GB"/>
        </w:rPr>
        <w:t>V</w:t>
      </w:r>
      <w:r>
        <w:rPr>
          <w:rFonts w:asciiTheme="majorHAnsi" w:hAnsiTheme="majorHAnsi"/>
          <w:lang w:val="en-GB"/>
        </w:rPr>
        <w:t xml:space="preserve">iews and </w:t>
      </w:r>
      <w:r w:rsidRPr="00C15FA7">
        <w:rPr>
          <w:rFonts w:asciiTheme="majorHAnsi" w:hAnsiTheme="majorHAnsi"/>
          <w:lang w:val="en-GB"/>
        </w:rPr>
        <w:t>recommendations.</w:t>
      </w:r>
      <w:r w:rsidR="00F16B62" w:rsidRPr="00C15FA7">
        <w:rPr>
          <w:rFonts w:asciiTheme="majorHAnsi" w:hAnsiTheme="majorHAnsi"/>
          <w:lang w:val="en-GB"/>
        </w:rPr>
        <w:t xml:space="preserve"> </w:t>
      </w:r>
    </w:p>
    <w:p w14:paraId="29AFC7FD" w14:textId="16D32C9F" w:rsidR="009D7C04" w:rsidRPr="007F47EC" w:rsidRDefault="004945C6" w:rsidP="007F47EC">
      <w:pPr>
        <w:spacing w:after="120" w:line="240" w:lineRule="auto"/>
        <w:jc w:val="both"/>
        <w:rPr>
          <w:rFonts w:asciiTheme="majorHAnsi" w:hAnsiTheme="majorHAnsi"/>
          <w:lang w:val="en-GB"/>
        </w:rPr>
      </w:pPr>
      <w:r>
        <w:rPr>
          <w:rFonts w:asciiTheme="majorHAnsi" w:hAnsiTheme="majorHAnsi"/>
          <w:lang w:val="en-GB"/>
        </w:rPr>
        <w:t>While the UN</w:t>
      </w:r>
      <w:r w:rsidR="00B73D8B">
        <w:rPr>
          <w:rFonts w:asciiTheme="majorHAnsi" w:hAnsiTheme="majorHAnsi"/>
          <w:lang w:val="en-GB"/>
        </w:rPr>
        <w:t xml:space="preserve">CRC is the </w:t>
      </w:r>
      <w:r w:rsidR="0095348D">
        <w:rPr>
          <w:rFonts w:asciiTheme="majorHAnsi" w:hAnsiTheme="majorHAnsi"/>
          <w:lang w:val="en-GB"/>
        </w:rPr>
        <w:t>most widely ratified treaty in the world (196 States parties), only 20% of those who have ratified the UNCRC, have ratified the OPIC</w:t>
      </w:r>
      <w:r w:rsidR="003C7C84">
        <w:rPr>
          <w:rFonts w:asciiTheme="majorHAnsi" w:hAnsiTheme="majorHAnsi"/>
          <w:lang w:val="en-GB"/>
        </w:rPr>
        <w:t xml:space="preserve"> so far</w:t>
      </w:r>
      <w:r w:rsidR="0095348D">
        <w:rPr>
          <w:rFonts w:asciiTheme="majorHAnsi" w:hAnsiTheme="majorHAnsi"/>
          <w:lang w:val="en-GB"/>
        </w:rPr>
        <w:t xml:space="preserve">. </w:t>
      </w:r>
      <w:r w:rsidR="002B3A40">
        <w:rPr>
          <w:rFonts w:asciiTheme="majorHAnsi" w:hAnsiTheme="majorHAnsi"/>
          <w:lang w:val="en-GB"/>
        </w:rPr>
        <w:t xml:space="preserve">In contrast, </w:t>
      </w:r>
      <w:r w:rsidR="00D367A6" w:rsidRPr="00D367A6">
        <w:rPr>
          <w:rFonts w:asciiTheme="majorHAnsi" w:hAnsiTheme="majorHAnsi"/>
          <w:lang w:val="en-GB"/>
        </w:rPr>
        <w:t>more than 80% of the States having ratified the</w:t>
      </w:r>
      <w:r w:rsidR="00053625">
        <w:rPr>
          <w:rFonts w:asciiTheme="majorHAnsi" w:hAnsiTheme="majorHAnsi"/>
          <w:lang w:val="en-GB"/>
        </w:rPr>
        <w:t xml:space="preserve"> UNCRC are parties to the</w:t>
      </w:r>
      <w:r w:rsidR="00D367A6" w:rsidRPr="00D367A6">
        <w:rPr>
          <w:rFonts w:asciiTheme="majorHAnsi" w:hAnsiTheme="majorHAnsi"/>
          <w:lang w:val="en-GB"/>
        </w:rPr>
        <w:t xml:space="preserve"> Optional Protocol to the Convention on the involvement of children in armed conflict (OPAC), and almost 90% of the States parties to the</w:t>
      </w:r>
      <w:r w:rsidR="00053625">
        <w:rPr>
          <w:rFonts w:asciiTheme="majorHAnsi" w:hAnsiTheme="majorHAnsi"/>
          <w:lang w:val="en-GB"/>
        </w:rPr>
        <w:t xml:space="preserve"> UNCRC have ratified the</w:t>
      </w:r>
      <w:r w:rsidR="00D367A6" w:rsidRPr="00D367A6">
        <w:rPr>
          <w:rFonts w:asciiTheme="majorHAnsi" w:hAnsiTheme="majorHAnsi"/>
          <w:lang w:val="en-GB"/>
        </w:rPr>
        <w:t xml:space="preserve"> Optional Protocol to the Convention on the sale of children, child </w:t>
      </w:r>
      <w:r w:rsidR="00D367A6" w:rsidRPr="00183D4F">
        <w:rPr>
          <w:rFonts w:asciiTheme="majorHAnsi" w:hAnsiTheme="majorHAnsi"/>
          <w:lang w:val="en-GB"/>
        </w:rPr>
        <w:t>prostitution and child pornography (OPSC)</w:t>
      </w:r>
      <w:r w:rsidR="00053625" w:rsidRPr="00183D4F">
        <w:rPr>
          <w:rFonts w:asciiTheme="majorHAnsi" w:hAnsiTheme="majorHAnsi"/>
          <w:lang w:val="en-GB"/>
        </w:rPr>
        <w:t>.</w:t>
      </w:r>
      <w:r w:rsidR="00D367A6" w:rsidRPr="00183D4F">
        <w:rPr>
          <w:rFonts w:asciiTheme="majorHAnsi" w:hAnsiTheme="majorHAnsi"/>
          <w:lang w:val="en-GB"/>
        </w:rPr>
        <w:t>Why is the OPIC less ratified than the</w:t>
      </w:r>
      <w:r w:rsidR="00CA6FEE" w:rsidRPr="00183D4F">
        <w:rPr>
          <w:rFonts w:asciiTheme="majorHAnsi" w:hAnsiTheme="majorHAnsi"/>
          <w:lang w:val="en-GB"/>
        </w:rPr>
        <w:t xml:space="preserve"> UNCRC and the</w:t>
      </w:r>
      <w:r w:rsidR="00D367A6" w:rsidRPr="00183D4F">
        <w:rPr>
          <w:rFonts w:asciiTheme="majorHAnsi" w:hAnsiTheme="majorHAnsi"/>
          <w:lang w:val="en-GB"/>
        </w:rPr>
        <w:t xml:space="preserve"> first two Optional protocols to the Convention on the Rights of the Child?</w:t>
      </w:r>
    </w:p>
    <w:p w14:paraId="16323CC8" w14:textId="05730E0C" w:rsidR="00F05B1C" w:rsidRPr="00E84ED6" w:rsidRDefault="004D1F0A" w:rsidP="007F47EC">
      <w:pPr>
        <w:spacing w:after="120" w:line="240" w:lineRule="auto"/>
        <w:jc w:val="center"/>
        <w:rPr>
          <w:rFonts w:asciiTheme="majorHAnsi" w:hAnsiTheme="majorHAnsi"/>
          <w:b/>
          <w:bCs/>
          <w:sz w:val="24"/>
          <w:szCs w:val="24"/>
          <w:lang w:val="en-GB"/>
        </w:rPr>
      </w:pPr>
      <w:r w:rsidRPr="00E84ED6">
        <w:rPr>
          <w:rFonts w:asciiTheme="majorHAnsi" w:hAnsiTheme="majorHAnsi"/>
          <w:b/>
          <w:bCs/>
          <w:i/>
          <w:iCs/>
          <w:sz w:val="24"/>
          <w:szCs w:val="24"/>
          <w:lang w:val="en-GB"/>
        </w:rPr>
        <w:t>Why exactly</w:t>
      </w:r>
      <w:r w:rsidR="003910C3" w:rsidRPr="00E84ED6">
        <w:rPr>
          <w:rFonts w:asciiTheme="majorHAnsi" w:hAnsiTheme="majorHAnsi"/>
          <w:b/>
          <w:bCs/>
          <w:i/>
          <w:iCs/>
          <w:sz w:val="24"/>
          <w:szCs w:val="24"/>
          <w:lang w:val="en-GB"/>
        </w:rPr>
        <w:t xml:space="preserve"> is the ratification of the OPIC relevant for ensuring children’s rights?</w:t>
      </w:r>
    </w:p>
    <w:p w14:paraId="20670A95" w14:textId="77777777" w:rsidR="007F47EC" w:rsidRDefault="00701174" w:rsidP="00701174">
      <w:pPr>
        <w:spacing w:after="120" w:line="240" w:lineRule="auto"/>
        <w:jc w:val="both"/>
        <w:rPr>
          <w:rFonts w:asciiTheme="majorHAnsi" w:hAnsiTheme="majorHAnsi"/>
          <w:bCs/>
          <w:lang w:val="en-GB"/>
        </w:rPr>
      </w:pPr>
      <w:r w:rsidRPr="008061F6">
        <w:rPr>
          <w:rFonts w:asciiTheme="majorHAnsi" w:hAnsiTheme="majorHAnsi"/>
          <w:bCs/>
          <w:lang w:val="en-GB"/>
        </w:rPr>
        <w:t>In the context of the</w:t>
      </w:r>
      <w:r w:rsidR="0036353B">
        <w:rPr>
          <w:rFonts w:asciiTheme="majorHAnsi" w:hAnsiTheme="majorHAnsi"/>
          <w:bCs/>
          <w:lang w:val="en-GB"/>
        </w:rPr>
        <w:t xml:space="preserve"> </w:t>
      </w:r>
      <w:r w:rsidRPr="008061F6">
        <w:rPr>
          <w:rFonts w:asciiTheme="majorHAnsi" w:hAnsiTheme="majorHAnsi"/>
          <w:bCs/>
          <w:lang w:val="en-GB"/>
        </w:rPr>
        <w:t>30</w:t>
      </w:r>
      <w:r w:rsidRPr="008061F6">
        <w:rPr>
          <w:rFonts w:asciiTheme="majorHAnsi" w:hAnsiTheme="majorHAnsi"/>
          <w:bCs/>
          <w:vertAlign w:val="superscript"/>
          <w:lang w:val="en-GB"/>
        </w:rPr>
        <w:t>th</w:t>
      </w:r>
      <w:r w:rsidRPr="008061F6">
        <w:rPr>
          <w:rFonts w:asciiTheme="majorHAnsi" w:hAnsiTheme="majorHAnsi"/>
          <w:bCs/>
          <w:lang w:val="en-GB"/>
        </w:rPr>
        <w:t xml:space="preserve"> Anniversary of the UNCRC</w:t>
      </w:r>
      <w:r w:rsidR="008061F6">
        <w:rPr>
          <w:rFonts w:asciiTheme="majorHAnsi" w:hAnsiTheme="majorHAnsi"/>
          <w:bCs/>
          <w:lang w:val="en-GB"/>
        </w:rPr>
        <w:t xml:space="preserve">, the </w:t>
      </w:r>
      <w:r w:rsidR="00372F40">
        <w:rPr>
          <w:rFonts w:asciiTheme="majorHAnsi" w:hAnsiTheme="majorHAnsi"/>
          <w:bCs/>
          <w:lang w:val="en-GB"/>
        </w:rPr>
        <w:t xml:space="preserve">Committee </w:t>
      </w:r>
      <w:r w:rsidR="0036353B">
        <w:rPr>
          <w:rFonts w:asciiTheme="majorHAnsi" w:hAnsiTheme="majorHAnsi"/>
          <w:bCs/>
          <w:lang w:val="en-GB"/>
        </w:rPr>
        <w:t xml:space="preserve">has </w:t>
      </w:r>
      <w:r w:rsidR="00372F40" w:rsidRPr="00372F40">
        <w:rPr>
          <w:rFonts w:asciiTheme="majorHAnsi" w:hAnsiTheme="majorHAnsi"/>
          <w:bCs/>
          <w:lang w:val="en-GB"/>
        </w:rPr>
        <w:t>requested</w:t>
      </w:r>
      <w:r w:rsidR="00D4306A">
        <w:rPr>
          <w:rFonts w:asciiTheme="majorHAnsi" w:hAnsiTheme="majorHAnsi"/>
          <w:bCs/>
          <w:lang w:val="en-GB"/>
        </w:rPr>
        <w:t xml:space="preserve"> </w:t>
      </w:r>
      <w:r w:rsidR="00372F40" w:rsidRPr="00372F40">
        <w:rPr>
          <w:rFonts w:asciiTheme="majorHAnsi" w:hAnsiTheme="majorHAnsi"/>
          <w:bCs/>
          <w:lang w:val="en-GB"/>
        </w:rPr>
        <w:t>States</w:t>
      </w:r>
      <w:r w:rsidR="00D4306A">
        <w:rPr>
          <w:rFonts w:asciiTheme="majorHAnsi" w:hAnsiTheme="majorHAnsi"/>
          <w:bCs/>
          <w:lang w:val="en-GB"/>
        </w:rPr>
        <w:t xml:space="preserve"> parties</w:t>
      </w:r>
      <w:r w:rsidR="00372F40" w:rsidRPr="00372F40">
        <w:rPr>
          <w:rFonts w:asciiTheme="majorHAnsi" w:hAnsiTheme="majorHAnsi"/>
          <w:bCs/>
          <w:lang w:val="en-GB"/>
        </w:rPr>
        <w:t xml:space="preserve"> to </w:t>
      </w:r>
      <w:hyperlink r:id="rId23" w:history="1">
        <w:r w:rsidR="00372F40" w:rsidRPr="0036353B">
          <w:rPr>
            <w:rStyle w:val="Hyperlink"/>
            <w:rFonts w:asciiTheme="majorHAnsi" w:hAnsiTheme="majorHAnsi"/>
            <w:bCs/>
            <w:lang w:val="en-GB"/>
          </w:rPr>
          <w:t>provide information to the Committee on their commitments</w:t>
        </w:r>
      </w:hyperlink>
      <w:r w:rsidR="00372F40" w:rsidRPr="00372F40">
        <w:rPr>
          <w:rFonts w:asciiTheme="majorHAnsi" w:hAnsiTheme="majorHAnsi"/>
          <w:bCs/>
          <w:lang w:val="en-GB"/>
        </w:rPr>
        <w:t xml:space="preserve"> with respect to children’s rights, as well as national initiatives, in celebration of the 30th anniversary of the Convention.</w:t>
      </w:r>
      <w:r w:rsidR="008061F6">
        <w:rPr>
          <w:rFonts w:asciiTheme="majorHAnsi" w:hAnsiTheme="majorHAnsi"/>
          <w:bCs/>
          <w:lang w:val="en-GB"/>
        </w:rPr>
        <w:t xml:space="preserve"> </w:t>
      </w:r>
      <w:r w:rsidR="00EB7603">
        <w:rPr>
          <w:rFonts w:asciiTheme="majorHAnsi" w:hAnsiTheme="majorHAnsi"/>
          <w:bCs/>
          <w:lang w:val="en-GB"/>
        </w:rPr>
        <w:t xml:space="preserve">The ratification of the OPIC </w:t>
      </w:r>
      <w:r w:rsidR="008C7AB3">
        <w:rPr>
          <w:rFonts w:asciiTheme="majorHAnsi" w:hAnsiTheme="majorHAnsi"/>
          <w:bCs/>
          <w:lang w:val="en-GB"/>
        </w:rPr>
        <w:t xml:space="preserve">provides legitimacy to the pledges </w:t>
      </w:r>
      <w:r w:rsidR="00A979B1">
        <w:rPr>
          <w:rFonts w:asciiTheme="majorHAnsi" w:hAnsiTheme="majorHAnsi"/>
          <w:bCs/>
          <w:lang w:val="en-GB"/>
        </w:rPr>
        <w:t xml:space="preserve">that </w:t>
      </w:r>
      <w:r w:rsidR="00D415D7">
        <w:rPr>
          <w:rFonts w:asciiTheme="majorHAnsi" w:hAnsiTheme="majorHAnsi"/>
          <w:bCs/>
          <w:lang w:val="en-GB"/>
        </w:rPr>
        <w:t>States parties</w:t>
      </w:r>
      <w:r w:rsidR="00A979B1">
        <w:rPr>
          <w:rFonts w:asciiTheme="majorHAnsi" w:hAnsiTheme="majorHAnsi"/>
          <w:bCs/>
          <w:lang w:val="en-GB"/>
        </w:rPr>
        <w:t xml:space="preserve"> are making</w:t>
      </w:r>
      <w:r w:rsidR="007264F4">
        <w:rPr>
          <w:rFonts w:asciiTheme="majorHAnsi" w:hAnsiTheme="majorHAnsi"/>
          <w:bCs/>
          <w:lang w:val="en-GB"/>
        </w:rPr>
        <w:t xml:space="preserve"> in the context of the UNCRC 30</w:t>
      </w:r>
      <w:r w:rsidR="007264F4" w:rsidRPr="007264F4">
        <w:rPr>
          <w:rFonts w:asciiTheme="majorHAnsi" w:hAnsiTheme="majorHAnsi"/>
          <w:bCs/>
          <w:vertAlign w:val="superscript"/>
          <w:lang w:val="en-GB"/>
        </w:rPr>
        <w:t>th</w:t>
      </w:r>
      <w:r w:rsidR="007264F4">
        <w:rPr>
          <w:rFonts w:asciiTheme="majorHAnsi" w:hAnsiTheme="majorHAnsi"/>
          <w:bCs/>
          <w:lang w:val="en-GB"/>
        </w:rPr>
        <w:t xml:space="preserve"> Anniversary</w:t>
      </w:r>
      <w:r w:rsidR="00D415D7">
        <w:rPr>
          <w:rFonts w:asciiTheme="majorHAnsi" w:hAnsiTheme="majorHAnsi"/>
          <w:bCs/>
          <w:lang w:val="en-GB"/>
        </w:rPr>
        <w:t xml:space="preserve">. Indeed, unless accountability </w:t>
      </w:r>
      <w:r w:rsidR="00B13F90">
        <w:rPr>
          <w:rFonts w:asciiTheme="majorHAnsi" w:hAnsiTheme="majorHAnsi"/>
          <w:bCs/>
          <w:lang w:val="en-GB"/>
        </w:rPr>
        <w:t xml:space="preserve">for child rights violations </w:t>
      </w:r>
      <w:r w:rsidR="00D415D7">
        <w:rPr>
          <w:rFonts w:asciiTheme="majorHAnsi" w:hAnsiTheme="majorHAnsi"/>
          <w:bCs/>
          <w:lang w:val="en-GB"/>
        </w:rPr>
        <w:t>is ensured</w:t>
      </w:r>
      <w:r w:rsidR="008C7AB3">
        <w:rPr>
          <w:rFonts w:asciiTheme="majorHAnsi" w:hAnsiTheme="majorHAnsi"/>
          <w:bCs/>
          <w:lang w:val="en-GB"/>
        </w:rPr>
        <w:t xml:space="preserve">, </w:t>
      </w:r>
      <w:r w:rsidR="005D0E07">
        <w:rPr>
          <w:rFonts w:asciiTheme="majorHAnsi" w:hAnsiTheme="majorHAnsi"/>
          <w:bCs/>
          <w:lang w:val="en-GB"/>
        </w:rPr>
        <w:t xml:space="preserve">the rights of children </w:t>
      </w:r>
      <w:r w:rsidR="00BA571A">
        <w:rPr>
          <w:rFonts w:asciiTheme="majorHAnsi" w:hAnsiTheme="majorHAnsi"/>
          <w:bCs/>
          <w:lang w:val="en-GB"/>
        </w:rPr>
        <w:t>lose their meaning. Further, t</w:t>
      </w:r>
      <w:r w:rsidR="000142D1" w:rsidRPr="000142D1">
        <w:rPr>
          <w:rFonts w:asciiTheme="majorHAnsi" w:hAnsiTheme="majorHAnsi"/>
          <w:bCs/>
          <w:lang w:val="en-GB"/>
        </w:rPr>
        <w:t>he recognition that children have the right to appeal to an international mechanism specific to them, if violations cannot be addressed effectively at national level, is also the ultimate example of putting children’s right to be heard and participate into practice</w:t>
      </w:r>
      <w:r w:rsidR="00BA571A">
        <w:rPr>
          <w:rFonts w:asciiTheme="majorHAnsi" w:hAnsiTheme="majorHAnsi"/>
          <w:bCs/>
          <w:lang w:val="en-GB"/>
        </w:rPr>
        <w:t>.</w:t>
      </w:r>
    </w:p>
    <w:p w14:paraId="20527CDB" w14:textId="26262505" w:rsidR="00F05B1C" w:rsidRPr="00E84ED6" w:rsidRDefault="00F05B1C" w:rsidP="00701174">
      <w:pPr>
        <w:spacing w:after="120" w:line="240" w:lineRule="auto"/>
        <w:jc w:val="both"/>
        <w:rPr>
          <w:rFonts w:asciiTheme="majorHAnsi" w:hAnsiTheme="majorHAnsi"/>
          <w:bCs/>
          <w:sz w:val="28"/>
          <w:szCs w:val="28"/>
          <w:lang w:val="en-GB"/>
        </w:rPr>
      </w:pPr>
      <w:r w:rsidRPr="00E84ED6">
        <w:rPr>
          <w:rFonts w:asciiTheme="majorHAnsi" w:hAnsiTheme="majorHAnsi"/>
          <w:b/>
          <w:sz w:val="28"/>
          <w:szCs w:val="28"/>
          <w:lang w:val="en-GB"/>
        </w:rPr>
        <w:t>Purpose of the event</w:t>
      </w:r>
    </w:p>
    <w:p w14:paraId="5A63F256" w14:textId="7B047C52" w:rsidR="00B85550" w:rsidRDefault="00F05B1C" w:rsidP="00B85550">
      <w:pPr>
        <w:spacing w:after="120" w:line="240" w:lineRule="auto"/>
        <w:jc w:val="both"/>
        <w:rPr>
          <w:rFonts w:asciiTheme="majorHAnsi" w:hAnsiTheme="majorHAnsi"/>
          <w:lang w:val="en-GB"/>
        </w:rPr>
      </w:pPr>
      <w:r w:rsidRPr="00C15FA7">
        <w:rPr>
          <w:rFonts w:asciiTheme="majorHAnsi" w:hAnsiTheme="majorHAnsi"/>
          <w:lang w:val="en-GB"/>
        </w:rPr>
        <w:t>On the occasion of the 5</w:t>
      </w:r>
      <w:r w:rsidRPr="00C15FA7">
        <w:rPr>
          <w:rFonts w:asciiTheme="majorHAnsi" w:hAnsiTheme="majorHAnsi"/>
          <w:vertAlign w:val="superscript"/>
          <w:lang w:val="en-GB"/>
        </w:rPr>
        <w:t>th</w:t>
      </w:r>
      <w:r w:rsidRPr="00C15FA7">
        <w:rPr>
          <w:rFonts w:asciiTheme="majorHAnsi" w:hAnsiTheme="majorHAnsi"/>
          <w:lang w:val="en-GB"/>
        </w:rPr>
        <w:t xml:space="preserve"> anniversary of the entry into force of OPIC</w:t>
      </w:r>
      <w:r w:rsidR="004B15CB">
        <w:rPr>
          <w:rFonts w:asciiTheme="majorHAnsi" w:hAnsiTheme="majorHAnsi"/>
          <w:lang w:val="en-GB"/>
        </w:rPr>
        <w:t xml:space="preserve"> and</w:t>
      </w:r>
      <w:r w:rsidR="008D5DC4">
        <w:rPr>
          <w:rFonts w:asciiTheme="majorHAnsi" w:hAnsiTheme="majorHAnsi"/>
          <w:lang w:val="en-GB"/>
        </w:rPr>
        <w:t xml:space="preserve"> </w:t>
      </w:r>
      <w:r w:rsidRPr="00C15FA7">
        <w:rPr>
          <w:rFonts w:asciiTheme="majorHAnsi" w:hAnsiTheme="majorHAnsi"/>
          <w:lang w:val="en-GB"/>
        </w:rPr>
        <w:t>the 30</w:t>
      </w:r>
      <w:r w:rsidRPr="00C15FA7">
        <w:rPr>
          <w:rFonts w:asciiTheme="majorHAnsi" w:hAnsiTheme="majorHAnsi"/>
          <w:vertAlign w:val="superscript"/>
          <w:lang w:val="en-GB"/>
        </w:rPr>
        <w:t>th</w:t>
      </w:r>
      <w:r w:rsidRPr="00C15FA7">
        <w:rPr>
          <w:rFonts w:asciiTheme="majorHAnsi" w:hAnsiTheme="majorHAnsi"/>
          <w:lang w:val="en-GB"/>
        </w:rPr>
        <w:t xml:space="preserve"> anniversary of the </w:t>
      </w:r>
      <w:r w:rsidR="00DC5A37">
        <w:rPr>
          <w:rFonts w:asciiTheme="majorHAnsi" w:hAnsiTheme="majorHAnsi"/>
          <w:lang w:val="en-GB"/>
        </w:rPr>
        <w:t>UN</w:t>
      </w:r>
      <w:r w:rsidRPr="00C15FA7">
        <w:rPr>
          <w:rFonts w:asciiTheme="majorHAnsi" w:hAnsiTheme="majorHAnsi"/>
          <w:lang w:val="en-GB"/>
        </w:rPr>
        <w:t>CRC, Child Rights Connect</w:t>
      </w:r>
      <w:r w:rsidRPr="00C15FA7">
        <w:rPr>
          <w:rFonts w:asciiTheme="majorHAnsi" w:hAnsiTheme="majorHAnsi"/>
          <w:vertAlign w:val="superscript"/>
          <w:lang w:val="en-GB"/>
        </w:rPr>
        <w:footnoteReference w:id="2"/>
      </w:r>
      <w:r w:rsidRPr="00C15FA7">
        <w:rPr>
          <w:rFonts w:asciiTheme="majorHAnsi" w:hAnsiTheme="majorHAnsi"/>
          <w:lang w:val="en-GB"/>
        </w:rPr>
        <w:t>,</w:t>
      </w:r>
      <w:r w:rsidR="006254F0">
        <w:rPr>
          <w:rStyle w:val="CommentReference"/>
          <w:lang w:val="en-GB"/>
        </w:rPr>
        <w:t xml:space="preserve"> </w:t>
      </w:r>
      <w:r w:rsidRPr="00C15FA7">
        <w:rPr>
          <w:rFonts w:asciiTheme="majorHAnsi" w:hAnsiTheme="majorHAnsi"/>
          <w:lang w:val="en-GB"/>
        </w:rPr>
        <w:t xml:space="preserve">the Special Representative of the </w:t>
      </w:r>
      <w:bookmarkStart w:id="0" w:name="_Hlk16074368"/>
      <w:r w:rsidRPr="00C15FA7">
        <w:rPr>
          <w:rFonts w:asciiTheme="majorHAnsi" w:hAnsiTheme="majorHAnsi"/>
          <w:lang w:val="en-GB"/>
        </w:rPr>
        <w:t>UN Secretary-General on Violence against Children</w:t>
      </w:r>
      <w:r w:rsidR="00AF2F83">
        <w:rPr>
          <w:rFonts w:asciiTheme="majorHAnsi" w:hAnsiTheme="majorHAnsi"/>
          <w:lang w:val="en-GB"/>
        </w:rPr>
        <w:t xml:space="preserve"> and </w:t>
      </w:r>
      <w:r w:rsidRPr="00C15FA7">
        <w:rPr>
          <w:rFonts w:asciiTheme="majorHAnsi" w:hAnsiTheme="majorHAnsi"/>
          <w:lang w:val="en-GB"/>
        </w:rPr>
        <w:t>the Committee</w:t>
      </w:r>
      <w:bookmarkEnd w:id="0"/>
      <w:r w:rsidR="00AF2F83">
        <w:rPr>
          <w:rFonts w:asciiTheme="majorHAnsi" w:hAnsiTheme="majorHAnsi"/>
          <w:lang w:val="en-GB"/>
        </w:rPr>
        <w:t xml:space="preserve">, </w:t>
      </w:r>
      <w:r w:rsidRPr="00C15FA7">
        <w:rPr>
          <w:rFonts w:asciiTheme="majorHAnsi" w:hAnsiTheme="majorHAnsi"/>
          <w:lang w:val="en-GB"/>
        </w:rPr>
        <w:t>wish</w:t>
      </w:r>
      <w:r w:rsidR="00DC1C1E">
        <w:rPr>
          <w:rFonts w:asciiTheme="majorHAnsi" w:hAnsiTheme="majorHAnsi"/>
          <w:lang w:val="en-GB"/>
        </w:rPr>
        <w:t xml:space="preserve"> </w:t>
      </w:r>
      <w:r w:rsidRPr="00C15FA7">
        <w:rPr>
          <w:rFonts w:asciiTheme="majorHAnsi" w:hAnsiTheme="majorHAnsi"/>
          <w:lang w:val="en-GB"/>
        </w:rPr>
        <w:t xml:space="preserve">to </w:t>
      </w:r>
      <w:r w:rsidRPr="00C15FA7">
        <w:rPr>
          <w:rFonts w:asciiTheme="majorHAnsi" w:hAnsiTheme="majorHAnsi"/>
          <w:b/>
          <w:lang w:val="en-GB"/>
        </w:rPr>
        <w:t>reinforce States’ commitments to OPIC</w:t>
      </w:r>
      <w:r w:rsidRPr="00C15FA7">
        <w:rPr>
          <w:rFonts w:asciiTheme="majorHAnsi" w:hAnsiTheme="majorHAnsi"/>
          <w:lang w:val="en-GB"/>
        </w:rPr>
        <w:t xml:space="preserve"> and </w:t>
      </w:r>
      <w:r w:rsidRPr="00C15FA7">
        <w:rPr>
          <w:rFonts w:asciiTheme="majorHAnsi" w:hAnsiTheme="majorHAnsi"/>
          <w:b/>
          <w:lang w:val="en-GB"/>
        </w:rPr>
        <w:t>increase general understanding of the added value</w:t>
      </w:r>
      <w:r w:rsidRPr="00C15FA7">
        <w:rPr>
          <w:rFonts w:asciiTheme="majorHAnsi" w:hAnsiTheme="majorHAnsi"/>
          <w:lang w:val="en-GB"/>
        </w:rPr>
        <w:t xml:space="preserve"> that OPIC brings to the realisation of children’s rights</w:t>
      </w:r>
      <w:r w:rsidR="00F94500">
        <w:rPr>
          <w:rFonts w:asciiTheme="majorHAnsi" w:hAnsiTheme="majorHAnsi"/>
          <w:lang w:val="en-GB"/>
        </w:rPr>
        <w:t xml:space="preserve">. </w:t>
      </w:r>
      <w:r>
        <w:rPr>
          <w:rFonts w:asciiTheme="majorHAnsi" w:hAnsiTheme="majorHAnsi"/>
          <w:lang w:val="en-GB"/>
        </w:rPr>
        <w:t xml:space="preserve">The event will highlight </w:t>
      </w:r>
      <w:r w:rsidRPr="00C15FA7">
        <w:rPr>
          <w:rFonts w:asciiTheme="majorHAnsi" w:hAnsiTheme="majorHAnsi"/>
          <w:lang w:val="en-GB"/>
        </w:rPr>
        <w:t xml:space="preserve">that children’s rights can only be realised if </w:t>
      </w:r>
      <w:proofErr w:type="gramStart"/>
      <w:r w:rsidRPr="00C15FA7">
        <w:rPr>
          <w:rFonts w:asciiTheme="majorHAnsi" w:hAnsiTheme="majorHAnsi"/>
          <w:lang w:val="en-GB"/>
        </w:rPr>
        <w:t>all of</w:t>
      </w:r>
      <w:proofErr w:type="gramEnd"/>
      <w:r w:rsidRPr="00C15FA7">
        <w:rPr>
          <w:rFonts w:asciiTheme="majorHAnsi" w:hAnsiTheme="majorHAnsi"/>
          <w:lang w:val="en-GB"/>
        </w:rPr>
        <w:t xml:space="preserve"> the child rights specific treaties (</w:t>
      </w:r>
      <w:r w:rsidR="00120691">
        <w:rPr>
          <w:rFonts w:asciiTheme="majorHAnsi" w:hAnsiTheme="majorHAnsi"/>
          <w:lang w:val="en-GB"/>
        </w:rPr>
        <w:t>UN</w:t>
      </w:r>
      <w:r w:rsidRPr="00C15FA7">
        <w:rPr>
          <w:rFonts w:asciiTheme="majorHAnsi" w:hAnsiTheme="majorHAnsi"/>
          <w:lang w:val="en-GB"/>
        </w:rPr>
        <w:t xml:space="preserve">CRC and its three Optional Protocols) are ratified and implemented. </w:t>
      </w:r>
    </w:p>
    <w:p w14:paraId="76225EC1" w14:textId="1ECBB0C0" w:rsidR="007F47EC" w:rsidRPr="00B85550" w:rsidRDefault="00FB19D4" w:rsidP="00B85550">
      <w:pPr>
        <w:spacing w:after="120" w:line="240" w:lineRule="auto"/>
        <w:jc w:val="center"/>
        <w:rPr>
          <w:rFonts w:asciiTheme="majorHAnsi" w:hAnsiTheme="majorHAnsi"/>
          <w:lang w:val="en-GB"/>
        </w:rPr>
      </w:pPr>
      <w:r w:rsidRPr="00E84ED6">
        <w:rPr>
          <w:rFonts w:asciiTheme="majorHAnsi" w:hAnsiTheme="majorHAnsi"/>
          <w:b/>
          <w:sz w:val="28"/>
          <w:szCs w:val="28"/>
          <w:lang w:val="en-GB"/>
        </w:rPr>
        <w:t>Agenda</w:t>
      </w:r>
      <w:r w:rsidR="007F47EC" w:rsidRPr="00FB19D4">
        <w:rPr>
          <w:rFonts w:asciiTheme="majorHAnsi" w:hAnsiTheme="majorHAnsi"/>
          <w:b/>
          <w:lang w:val="en-GB"/>
        </w:rPr>
        <w:br/>
        <w:t xml:space="preserve">Moderated by </w:t>
      </w:r>
      <w:r w:rsidRPr="00FB19D4">
        <w:rPr>
          <w:lang w:val="en-GB"/>
        </w:rPr>
        <w:t>Olivia Solari Yrigoyen</w:t>
      </w:r>
      <w:r>
        <w:rPr>
          <w:lang w:val="en-GB"/>
        </w:rPr>
        <w:t xml:space="preserve">, </w:t>
      </w:r>
      <w:r w:rsidRPr="00FB19D4">
        <w:rPr>
          <w:lang w:val="en-GB"/>
        </w:rPr>
        <w:t>Legal Officer</w:t>
      </w:r>
      <w:r>
        <w:rPr>
          <w:lang w:val="en-GB"/>
        </w:rPr>
        <w:t xml:space="preserve"> at </w:t>
      </w:r>
      <w:r w:rsidRPr="00FB19D4">
        <w:rPr>
          <w:lang w:val="en-GB"/>
        </w:rPr>
        <w:t>Child Rights Connect</w:t>
      </w:r>
    </w:p>
    <w:tbl>
      <w:tblPr>
        <w:tblStyle w:val="TableGrid"/>
        <w:tblW w:w="0" w:type="auto"/>
        <w:tblLook w:val="04A0" w:firstRow="1" w:lastRow="0" w:firstColumn="1" w:lastColumn="0" w:noHBand="0" w:noVBand="1"/>
      </w:tblPr>
      <w:tblGrid>
        <w:gridCol w:w="2547"/>
        <w:gridCol w:w="6513"/>
      </w:tblGrid>
      <w:tr w:rsidR="00612F0B" w:rsidRPr="005C0817" w14:paraId="5784DF43" w14:textId="77777777" w:rsidTr="00E6224E">
        <w:tc>
          <w:tcPr>
            <w:tcW w:w="2547" w:type="dxa"/>
          </w:tcPr>
          <w:p w14:paraId="5D089F49" w14:textId="77777777" w:rsidR="00612F0B" w:rsidRPr="00612F0B" w:rsidRDefault="00612F0B" w:rsidP="00287DFD">
            <w:pPr>
              <w:rPr>
                <w:b/>
                <w:bCs/>
                <w:lang w:val="en-GB"/>
              </w:rPr>
            </w:pPr>
            <w:r w:rsidRPr="00612F0B">
              <w:rPr>
                <w:b/>
                <w:bCs/>
                <w:lang w:val="en-GB"/>
              </w:rPr>
              <w:t xml:space="preserve">Opening remarks </w:t>
            </w:r>
          </w:p>
          <w:p w14:paraId="087AAAB7" w14:textId="77777777" w:rsidR="00612F0B" w:rsidRPr="00612F0B" w:rsidRDefault="00612F0B" w:rsidP="00287DFD">
            <w:pPr>
              <w:rPr>
                <w:b/>
                <w:bCs/>
                <w:lang w:val="en-GB"/>
              </w:rPr>
            </w:pPr>
          </w:p>
          <w:p w14:paraId="64F3D31E" w14:textId="77777777" w:rsidR="00612F0B" w:rsidRPr="00612F0B" w:rsidRDefault="00612F0B" w:rsidP="00287DFD">
            <w:pPr>
              <w:rPr>
                <w:b/>
                <w:bCs/>
                <w:lang w:val="en-GB"/>
              </w:rPr>
            </w:pPr>
          </w:p>
          <w:p w14:paraId="78F71F47" w14:textId="77777777" w:rsidR="00612F0B" w:rsidRPr="00612F0B" w:rsidRDefault="00612F0B" w:rsidP="00287DFD">
            <w:pPr>
              <w:rPr>
                <w:b/>
                <w:bCs/>
                <w:lang w:val="en-GB"/>
              </w:rPr>
            </w:pPr>
            <w:r w:rsidRPr="00612F0B">
              <w:rPr>
                <w:b/>
                <w:bCs/>
                <w:lang w:val="en-GB"/>
              </w:rPr>
              <w:t>Video message</w:t>
            </w:r>
          </w:p>
          <w:p w14:paraId="03610551" w14:textId="77777777" w:rsidR="00612F0B" w:rsidRPr="00612F0B" w:rsidRDefault="00612F0B" w:rsidP="00287DFD">
            <w:pPr>
              <w:rPr>
                <w:b/>
                <w:bCs/>
                <w:lang w:val="en-GB"/>
              </w:rPr>
            </w:pPr>
          </w:p>
          <w:p w14:paraId="3C15A787" w14:textId="0A2FFAB3" w:rsidR="00612F0B" w:rsidRPr="00612F0B" w:rsidRDefault="00AE544E" w:rsidP="00287DFD">
            <w:pPr>
              <w:rPr>
                <w:b/>
                <w:bCs/>
                <w:lang w:val="en-GB"/>
              </w:rPr>
            </w:pPr>
            <w:r>
              <w:rPr>
                <w:b/>
                <w:bCs/>
                <w:lang w:val="en-GB"/>
              </w:rPr>
              <w:t>Panellists</w:t>
            </w:r>
            <w:r w:rsidR="00612F0B" w:rsidRPr="00612F0B">
              <w:rPr>
                <w:b/>
                <w:bCs/>
                <w:lang w:val="en-GB"/>
              </w:rPr>
              <w:t>:</w:t>
            </w:r>
          </w:p>
          <w:p w14:paraId="25C8BB3D" w14:textId="77777777" w:rsidR="00612F0B" w:rsidRPr="00612F0B" w:rsidRDefault="00612F0B" w:rsidP="00287DFD">
            <w:pPr>
              <w:rPr>
                <w:b/>
                <w:bCs/>
                <w:lang w:val="en-GB"/>
              </w:rPr>
            </w:pPr>
          </w:p>
          <w:p w14:paraId="20C3DACB" w14:textId="77777777" w:rsidR="00612F0B" w:rsidRPr="00612F0B" w:rsidRDefault="00612F0B" w:rsidP="00287DFD">
            <w:pPr>
              <w:rPr>
                <w:b/>
                <w:bCs/>
                <w:lang w:val="en-GB"/>
              </w:rPr>
            </w:pPr>
          </w:p>
          <w:p w14:paraId="14AD6A1A" w14:textId="77777777" w:rsidR="00612F0B" w:rsidRPr="00612F0B" w:rsidRDefault="00612F0B" w:rsidP="00287DFD">
            <w:pPr>
              <w:rPr>
                <w:b/>
                <w:bCs/>
                <w:lang w:val="en-GB"/>
              </w:rPr>
            </w:pPr>
          </w:p>
          <w:p w14:paraId="5BCC1E71" w14:textId="77777777" w:rsidR="00612F0B" w:rsidRPr="00612F0B" w:rsidRDefault="00612F0B" w:rsidP="00287DFD">
            <w:pPr>
              <w:rPr>
                <w:b/>
                <w:bCs/>
                <w:lang w:val="en-GB"/>
              </w:rPr>
            </w:pPr>
          </w:p>
          <w:p w14:paraId="2B9F009E" w14:textId="77777777" w:rsidR="00880DF6" w:rsidRPr="007E215A" w:rsidRDefault="00880DF6" w:rsidP="00287DFD">
            <w:pPr>
              <w:rPr>
                <w:b/>
                <w:bCs/>
                <w:lang w:val="en-GB"/>
              </w:rPr>
            </w:pPr>
          </w:p>
          <w:p w14:paraId="7BEEC8E7" w14:textId="52D532B6" w:rsidR="00612F0B" w:rsidRPr="005C0817" w:rsidRDefault="00612F0B" w:rsidP="00287DFD">
            <w:pPr>
              <w:rPr>
                <w:b/>
                <w:bCs/>
                <w:lang w:val="en-GB"/>
              </w:rPr>
            </w:pPr>
            <w:r w:rsidRPr="005C0817">
              <w:rPr>
                <w:b/>
                <w:bCs/>
                <w:lang w:val="en-GB"/>
              </w:rPr>
              <w:t>Closing remarks</w:t>
            </w:r>
          </w:p>
          <w:p w14:paraId="5D06243B" w14:textId="77777777" w:rsidR="001B5929" w:rsidRPr="005C0817" w:rsidRDefault="001B5929" w:rsidP="00287DFD">
            <w:pPr>
              <w:rPr>
                <w:b/>
                <w:bCs/>
                <w:lang w:val="en-GB"/>
              </w:rPr>
            </w:pPr>
          </w:p>
          <w:p w14:paraId="1241CD15" w14:textId="77777777" w:rsidR="00755EEF" w:rsidRPr="005C0817" w:rsidRDefault="00755EEF" w:rsidP="00287DFD">
            <w:pPr>
              <w:rPr>
                <w:b/>
                <w:bCs/>
                <w:lang w:val="en-GB"/>
              </w:rPr>
            </w:pPr>
          </w:p>
          <w:p w14:paraId="0FC814D2" w14:textId="77777777" w:rsidR="00C00583" w:rsidRDefault="00C00583" w:rsidP="00287DFD">
            <w:pPr>
              <w:rPr>
                <w:b/>
                <w:bCs/>
                <w:lang w:val="en-GB"/>
              </w:rPr>
            </w:pPr>
          </w:p>
          <w:p w14:paraId="40B8BB54" w14:textId="24DEBB67" w:rsidR="001B5929" w:rsidRPr="005C0817" w:rsidRDefault="001B5929" w:rsidP="00287DFD">
            <w:pPr>
              <w:rPr>
                <w:lang w:val="en-GB"/>
              </w:rPr>
            </w:pPr>
            <w:r w:rsidRPr="005C0817">
              <w:rPr>
                <w:b/>
                <w:bCs/>
                <w:lang w:val="en-GB"/>
              </w:rPr>
              <w:t>Q</w:t>
            </w:r>
            <w:r w:rsidR="00654D7C" w:rsidRPr="005C0817">
              <w:rPr>
                <w:b/>
                <w:bCs/>
                <w:lang w:val="en-GB"/>
              </w:rPr>
              <w:t>uestions from the floor</w:t>
            </w:r>
          </w:p>
        </w:tc>
        <w:tc>
          <w:tcPr>
            <w:tcW w:w="6513" w:type="dxa"/>
          </w:tcPr>
          <w:p w14:paraId="5BD2C7B6" w14:textId="0E643E82" w:rsidR="00612F0B" w:rsidRPr="00612F0B" w:rsidRDefault="00612F0B" w:rsidP="00612F0B">
            <w:pPr>
              <w:pStyle w:val="ListParagraph"/>
              <w:numPr>
                <w:ilvl w:val="0"/>
                <w:numId w:val="6"/>
              </w:numPr>
              <w:rPr>
                <w:lang w:val="en-GB"/>
              </w:rPr>
            </w:pPr>
            <w:r w:rsidRPr="00612F0B">
              <w:rPr>
                <w:lang w:val="en-GB"/>
              </w:rPr>
              <w:t>H</w:t>
            </w:r>
            <w:r w:rsidR="005C0817">
              <w:rPr>
                <w:lang w:val="en-GB"/>
              </w:rPr>
              <w:t>.</w:t>
            </w:r>
            <w:r w:rsidRPr="00612F0B">
              <w:rPr>
                <w:lang w:val="en-GB"/>
              </w:rPr>
              <w:t>E</w:t>
            </w:r>
            <w:r w:rsidR="00196591">
              <w:rPr>
                <w:lang w:val="en-GB"/>
              </w:rPr>
              <w:t xml:space="preserve"> </w:t>
            </w:r>
            <w:r w:rsidRPr="00612F0B">
              <w:rPr>
                <w:lang w:val="en-GB"/>
              </w:rPr>
              <w:t xml:space="preserve">Ambassador Michal </w:t>
            </w:r>
            <w:proofErr w:type="spellStart"/>
            <w:r w:rsidRPr="00612F0B">
              <w:rPr>
                <w:lang w:val="en-GB"/>
              </w:rPr>
              <w:t>Mlynár</w:t>
            </w:r>
            <w:proofErr w:type="spellEnd"/>
            <w:r w:rsidRPr="00612F0B">
              <w:rPr>
                <w:lang w:val="en-GB"/>
              </w:rPr>
              <w:t xml:space="preserve"> - Permanent Representative of the Slovak Republic to the United Nations</w:t>
            </w:r>
            <w:r w:rsidRPr="00612F0B">
              <w:rPr>
                <w:lang w:val="en-GB"/>
              </w:rPr>
              <w:br/>
            </w:r>
          </w:p>
          <w:p w14:paraId="40447A3E" w14:textId="77777777" w:rsidR="00612F0B" w:rsidRPr="00880DF6" w:rsidRDefault="00612F0B" w:rsidP="00880DF6">
            <w:pPr>
              <w:pStyle w:val="ListParagraph"/>
              <w:numPr>
                <w:ilvl w:val="0"/>
                <w:numId w:val="6"/>
              </w:numPr>
              <w:rPr>
                <w:lang w:val="en-GB"/>
              </w:rPr>
            </w:pPr>
            <w:r w:rsidRPr="00880DF6">
              <w:rPr>
                <w:lang w:val="en-GB"/>
              </w:rPr>
              <w:t>Save the Children Young Voices Mongolia</w:t>
            </w:r>
          </w:p>
          <w:p w14:paraId="446AC9EF" w14:textId="77777777" w:rsidR="00612F0B" w:rsidRPr="00612F0B" w:rsidRDefault="00612F0B" w:rsidP="00612F0B">
            <w:pPr>
              <w:rPr>
                <w:lang w:val="en-GB"/>
              </w:rPr>
            </w:pPr>
          </w:p>
          <w:p w14:paraId="4FD1A3C0" w14:textId="77777777" w:rsidR="00612F0B" w:rsidRPr="00612F0B" w:rsidRDefault="00612F0B" w:rsidP="00612F0B">
            <w:pPr>
              <w:pStyle w:val="ListParagraph"/>
              <w:numPr>
                <w:ilvl w:val="0"/>
                <w:numId w:val="4"/>
              </w:numPr>
              <w:rPr>
                <w:lang w:val="en-GB"/>
              </w:rPr>
            </w:pPr>
            <w:r w:rsidRPr="00612F0B">
              <w:rPr>
                <w:lang w:val="en-GB"/>
              </w:rPr>
              <w:t>Alex Conte – Executive Director, Child Rights Connect</w:t>
            </w:r>
          </w:p>
          <w:p w14:paraId="193DCA17" w14:textId="77777777" w:rsidR="009370FC" w:rsidRPr="00612F0B" w:rsidRDefault="009370FC" w:rsidP="009370FC">
            <w:pPr>
              <w:pStyle w:val="ListParagraph"/>
              <w:numPr>
                <w:ilvl w:val="0"/>
                <w:numId w:val="4"/>
              </w:numPr>
              <w:rPr>
                <w:lang w:val="en-GB"/>
              </w:rPr>
            </w:pPr>
            <w:r w:rsidRPr="00612F0B">
              <w:rPr>
                <w:lang w:val="en-GB"/>
              </w:rPr>
              <w:t xml:space="preserve">Najat </w:t>
            </w:r>
            <w:proofErr w:type="spellStart"/>
            <w:r w:rsidRPr="00612F0B">
              <w:rPr>
                <w:lang w:val="en-GB"/>
              </w:rPr>
              <w:t>Maalla</w:t>
            </w:r>
            <w:proofErr w:type="spellEnd"/>
            <w:r w:rsidRPr="00612F0B">
              <w:rPr>
                <w:lang w:val="en-GB"/>
              </w:rPr>
              <w:t xml:space="preserve"> </w:t>
            </w:r>
            <w:proofErr w:type="spellStart"/>
            <w:r w:rsidRPr="00612F0B">
              <w:rPr>
                <w:lang w:val="en-GB"/>
              </w:rPr>
              <w:t>M’jid</w:t>
            </w:r>
            <w:proofErr w:type="spellEnd"/>
            <w:r w:rsidRPr="00612F0B">
              <w:rPr>
                <w:lang w:val="en-GB"/>
              </w:rPr>
              <w:t xml:space="preserve"> - Special Representative of the Secretary-General on Violence Against Children</w:t>
            </w:r>
          </w:p>
          <w:p w14:paraId="3883D2FE" w14:textId="77777777" w:rsidR="00612F0B" w:rsidRPr="00612F0B" w:rsidRDefault="00612F0B" w:rsidP="00612F0B">
            <w:pPr>
              <w:pStyle w:val="ListParagraph"/>
              <w:numPr>
                <w:ilvl w:val="0"/>
                <w:numId w:val="4"/>
              </w:numPr>
              <w:rPr>
                <w:lang w:val="en-GB"/>
              </w:rPr>
            </w:pPr>
            <w:r w:rsidRPr="00612F0B">
              <w:rPr>
                <w:lang w:val="en-GB"/>
              </w:rPr>
              <w:t>Benyam Dawit Mezmur – member of the UN Committee on the Rights of the Child</w:t>
            </w:r>
          </w:p>
          <w:p w14:paraId="6B3AA9AE" w14:textId="77777777" w:rsidR="00612F0B" w:rsidRPr="00612F0B" w:rsidRDefault="00612F0B" w:rsidP="00287DFD">
            <w:pPr>
              <w:rPr>
                <w:lang w:val="en-GB"/>
              </w:rPr>
            </w:pPr>
          </w:p>
          <w:p w14:paraId="0EB5CC6A" w14:textId="77777777" w:rsidR="00E6224E" w:rsidRDefault="005C0817" w:rsidP="00196591">
            <w:pPr>
              <w:pStyle w:val="ListParagraph"/>
              <w:numPr>
                <w:ilvl w:val="0"/>
                <w:numId w:val="4"/>
              </w:numPr>
              <w:rPr>
                <w:lang w:val="en-GB"/>
              </w:rPr>
            </w:pPr>
            <w:r w:rsidRPr="005C0817">
              <w:rPr>
                <w:lang w:val="en-GB"/>
              </w:rPr>
              <w:t xml:space="preserve">H.E. Ambassador </w:t>
            </w:r>
            <w:proofErr w:type="spellStart"/>
            <w:r w:rsidRPr="005C0817">
              <w:rPr>
                <w:lang w:val="en-GB"/>
              </w:rPr>
              <w:t>Darja</w:t>
            </w:r>
            <w:proofErr w:type="spellEnd"/>
            <w:r w:rsidRPr="005C0817">
              <w:rPr>
                <w:lang w:val="en-GB"/>
              </w:rPr>
              <w:t xml:space="preserve"> </w:t>
            </w:r>
            <w:proofErr w:type="spellStart"/>
            <w:r w:rsidRPr="005C0817">
              <w:rPr>
                <w:lang w:val="en-GB"/>
              </w:rPr>
              <w:t>Bavdaž</w:t>
            </w:r>
            <w:proofErr w:type="spellEnd"/>
            <w:r w:rsidRPr="005C0817">
              <w:rPr>
                <w:lang w:val="en-GB"/>
              </w:rPr>
              <w:t xml:space="preserve"> </w:t>
            </w:r>
            <w:proofErr w:type="spellStart"/>
            <w:r w:rsidRPr="005C0817">
              <w:rPr>
                <w:lang w:val="en-GB"/>
              </w:rPr>
              <w:t>Kuret</w:t>
            </w:r>
            <w:proofErr w:type="spellEnd"/>
            <w:r w:rsidR="00196591">
              <w:rPr>
                <w:lang w:val="en-GB"/>
              </w:rPr>
              <w:t xml:space="preserve"> </w:t>
            </w:r>
            <w:proofErr w:type="gramStart"/>
            <w:r w:rsidR="00196591">
              <w:rPr>
                <w:lang w:val="en-GB"/>
              </w:rPr>
              <w:t xml:space="preserve">- </w:t>
            </w:r>
            <w:r w:rsidRPr="005C0817">
              <w:rPr>
                <w:lang w:val="en-GB"/>
              </w:rPr>
              <w:t xml:space="preserve"> Permanent</w:t>
            </w:r>
            <w:proofErr w:type="gramEnd"/>
            <w:r w:rsidRPr="005C0817">
              <w:rPr>
                <w:lang w:val="en-GB"/>
              </w:rPr>
              <w:t xml:space="preserve"> Representative of the Republic of Slovenia to the United Nations</w:t>
            </w:r>
          </w:p>
          <w:p w14:paraId="6F6FB4FA" w14:textId="77777777" w:rsidR="00C00583" w:rsidRPr="00C00583" w:rsidRDefault="00C00583" w:rsidP="00C00583">
            <w:pPr>
              <w:pStyle w:val="ListParagraph"/>
              <w:rPr>
                <w:lang w:val="en-GB"/>
              </w:rPr>
            </w:pPr>
          </w:p>
          <w:p w14:paraId="603818AB" w14:textId="3D2C31C3" w:rsidR="00C00583" w:rsidRDefault="008D2E09" w:rsidP="008D2E09">
            <w:pPr>
              <w:pStyle w:val="ListParagraph"/>
              <w:numPr>
                <w:ilvl w:val="0"/>
                <w:numId w:val="4"/>
              </w:numPr>
              <w:rPr>
                <w:lang w:val="en-GB"/>
              </w:rPr>
            </w:pPr>
            <w:r>
              <w:rPr>
                <w:lang w:val="en-GB"/>
              </w:rPr>
              <w:t>Q&amp;A</w:t>
            </w:r>
            <w:r w:rsidR="002552ED">
              <w:rPr>
                <w:lang w:val="en-GB"/>
              </w:rPr>
              <w:t xml:space="preserve"> / open mic for </w:t>
            </w:r>
            <w:r w:rsidR="00BD2B52">
              <w:rPr>
                <w:lang w:val="en-GB"/>
              </w:rPr>
              <w:t>audience to engage the room</w:t>
            </w:r>
          </w:p>
          <w:p w14:paraId="63174B5C" w14:textId="77777777" w:rsidR="002552ED" w:rsidRPr="002552ED" w:rsidRDefault="002552ED" w:rsidP="002552ED">
            <w:pPr>
              <w:pStyle w:val="ListParagraph"/>
              <w:rPr>
                <w:lang w:val="en-GB"/>
              </w:rPr>
            </w:pPr>
          </w:p>
          <w:p w14:paraId="448C5AD1" w14:textId="0559C71B" w:rsidR="002552ED" w:rsidRPr="005C0817" w:rsidRDefault="002552ED" w:rsidP="002552ED">
            <w:pPr>
              <w:pStyle w:val="ListParagraph"/>
              <w:rPr>
                <w:lang w:val="en-GB"/>
              </w:rPr>
            </w:pPr>
            <w:bookmarkStart w:id="1" w:name="_GoBack"/>
            <w:bookmarkEnd w:id="1"/>
          </w:p>
        </w:tc>
      </w:tr>
    </w:tbl>
    <w:p w14:paraId="60533F12" w14:textId="77777777" w:rsidR="005D6010" w:rsidRPr="00B85550" w:rsidRDefault="005D6010" w:rsidP="00B85550">
      <w:pPr>
        <w:rPr>
          <w:lang w:val="en-GB"/>
        </w:rPr>
      </w:pPr>
    </w:p>
    <w:sectPr w:rsidR="005D6010" w:rsidRPr="00B85550" w:rsidSect="00E84ED6">
      <w:headerReference w:type="default" r:id="rId24"/>
      <w:footerReference w:type="default" r:id="rId25"/>
      <w:pgSz w:w="11906" w:h="16838"/>
      <w:pgMar w:top="568" w:right="1418" w:bottom="568" w:left="1418" w:header="28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D89EB" w14:textId="77777777" w:rsidR="005A6F76" w:rsidRDefault="005A6F76" w:rsidP="004051F2">
      <w:pPr>
        <w:spacing w:after="0" w:line="240" w:lineRule="auto"/>
      </w:pPr>
      <w:r>
        <w:separator/>
      </w:r>
    </w:p>
  </w:endnote>
  <w:endnote w:type="continuationSeparator" w:id="0">
    <w:p w14:paraId="24307FFA" w14:textId="77777777" w:rsidR="005A6F76" w:rsidRDefault="005A6F76" w:rsidP="004051F2">
      <w:pPr>
        <w:spacing w:after="0" w:line="240" w:lineRule="auto"/>
      </w:pPr>
      <w:r>
        <w:continuationSeparator/>
      </w:r>
    </w:p>
  </w:endnote>
  <w:endnote w:type="continuationNotice" w:id="1">
    <w:p w14:paraId="694CD84B" w14:textId="77777777" w:rsidR="005A6F76" w:rsidRDefault="005A6F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871044"/>
      <w:docPartObj>
        <w:docPartGallery w:val="Page Numbers (Bottom of Page)"/>
        <w:docPartUnique/>
      </w:docPartObj>
    </w:sdtPr>
    <w:sdtEndPr>
      <w:rPr>
        <w:noProof/>
      </w:rPr>
    </w:sdtEndPr>
    <w:sdtContent>
      <w:p w14:paraId="0E4A436B" w14:textId="40355AA5" w:rsidR="005E3F0B" w:rsidRDefault="005E3F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CC76B8" w14:textId="77777777" w:rsidR="005E3F0B" w:rsidRDefault="005E3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E79E2" w14:textId="77777777" w:rsidR="005A6F76" w:rsidRDefault="005A6F76" w:rsidP="004051F2">
      <w:pPr>
        <w:spacing w:after="0" w:line="240" w:lineRule="auto"/>
      </w:pPr>
      <w:r>
        <w:separator/>
      </w:r>
    </w:p>
  </w:footnote>
  <w:footnote w:type="continuationSeparator" w:id="0">
    <w:p w14:paraId="6BC497D2" w14:textId="77777777" w:rsidR="005A6F76" w:rsidRDefault="005A6F76" w:rsidP="004051F2">
      <w:pPr>
        <w:spacing w:after="0" w:line="240" w:lineRule="auto"/>
      </w:pPr>
      <w:r>
        <w:continuationSeparator/>
      </w:r>
    </w:p>
  </w:footnote>
  <w:footnote w:type="continuationNotice" w:id="1">
    <w:p w14:paraId="7D34E2CB" w14:textId="77777777" w:rsidR="005A6F76" w:rsidRDefault="005A6F76">
      <w:pPr>
        <w:spacing w:after="0" w:line="240" w:lineRule="auto"/>
      </w:pPr>
    </w:p>
  </w:footnote>
  <w:footnote w:id="2">
    <w:p w14:paraId="6FA21459" w14:textId="29C201F4" w:rsidR="005E3F0B" w:rsidRPr="007F47EC" w:rsidRDefault="005E3F0B" w:rsidP="009F3C7A">
      <w:pPr>
        <w:spacing w:after="0" w:line="240" w:lineRule="auto"/>
        <w:jc w:val="both"/>
        <w:rPr>
          <w:rFonts w:asciiTheme="majorHAnsi" w:hAnsiTheme="majorHAnsi"/>
          <w:sz w:val="16"/>
          <w:szCs w:val="16"/>
          <w:lang w:val="en-US"/>
        </w:rPr>
      </w:pPr>
      <w:r w:rsidRPr="007F47EC">
        <w:rPr>
          <w:rStyle w:val="FootnoteReference"/>
          <w:sz w:val="16"/>
          <w:szCs w:val="16"/>
        </w:rPr>
        <w:footnoteRef/>
      </w:r>
      <w:r w:rsidRPr="007F47EC">
        <w:rPr>
          <w:sz w:val="16"/>
          <w:szCs w:val="16"/>
          <w:lang w:val="en-US"/>
        </w:rPr>
        <w:t xml:space="preserve"> </w:t>
      </w:r>
      <w:r w:rsidRPr="007F47EC">
        <w:rPr>
          <w:rFonts w:asciiTheme="majorHAnsi" w:hAnsiTheme="majorHAnsi"/>
          <w:sz w:val="16"/>
          <w:szCs w:val="16"/>
          <w:lang w:val="en-US"/>
        </w:rPr>
        <w:t xml:space="preserve">Child Rights Connect has played a leading role in the drafting, adoption and supporting the ratification of OPIC. It led and coordinated the NGOs international campaign for drafting and adoption of the optional protocol, and in 2012 founded the Ratify OP3 CRC – the International Coalition for the OP3 CRC on a Communications Procedure- to mobilise the world to advocate for the ratification of this new treaty. The work of the Ratify OP3 CRC Coalition has now been integrated into the core work of Child Rights Connect and the Coalition has been dissolved.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8105" w14:textId="017EF313" w:rsidR="006529FF" w:rsidRDefault="006529FF" w:rsidP="00B07DE7">
    <w:pPr>
      <w:pStyle w:val="Header"/>
      <w:tabs>
        <w:tab w:val="left" w:pos="2988"/>
      </w:tabs>
    </w:pPr>
  </w:p>
  <w:p w14:paraId="20E9F22B" w14:textId="1F91793F" w:rsidR="005E3F0B" w:rsidRDefault="005E3F0B" w:rsidP="00B07DE7">
    <w:pPr>
      <w:pStyle w:val="Header"/>
      <w:tabs>
        <w:tab w:val="left" w:pos="29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38C"/>
    <w:multiLevelType w:val="hybridMultilevel"/>
    <w:tmpl w:val="9034B0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5469EB"/>
    <w:multiLevelType w:val="hybridMultilevel"/>
    <w:tmpl w:val="555E86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4F81F8E"/>
    <w:multiLevelType w:val="hybridMultilevel"/>
    <w:tmpl w:val="FBDCF2F2"/>
    <w:lvl w:ilvl="0" w:tplc="89D08A94">
      <w:numFmt w:val="bullet"/>
      <w:lvlText w:val="-"/>
      <w:lvlJc w:val="left"/>
      <w:pPr>
        <w:ind w:left="1080" w:hanging="360"/>
      </w:pPr>
      <w:rPr>
        <w:rFonts w:ascii="Calibri Light" w:eastAsiaTheme="minorHAnsi" w:hAnsi="Calibri Light" w:cs="Calibri Light"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15:restartNumberingAfterBreak="0">
    <w:nsid w:val="2E3E2A84"/>
    <w:multiLevelType w:val="hybridMultilevel"/>
    <w:tmpl w:val="8318AA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51A658E"/>
    <w:multiLevelType w:val="hybridMultilevel"/>
    <w:tmpl w:val="8F0AD7F8"/>
    <w:lvl w:ilvl="0" w:tplc="100C0001">
      <w:start w:val="1"/>
      <w:numFmt w:val="bullet"/>
      <w:lvlText w:val=""/>
      <w:lvlJc w:val="left"/>
      <w:pPr>
        <w:ind w:left="816" w:hanging="360"/>
      </w:pPr>
      <w:rPr>
        <w:rFonts w:ascii="Symbol" w:hAnsi="Symbol" w:hint="default"/>
      </w:rPr>
    </w:lvl>
    <w:lvl w:ilvl="1" w:tplc="100C0003" w:tentative="1">
      <w:start w:val="1"/>
      <w:numFmt w:val="bullet"/>
      <w:lvlText w:val="o"/>
      <w:lvlJc w:val="left"/>
      <w:pPr>
        <w:ind w:left="1536" w:hanging="360"/>
      </w:pPr>
      <w:rPr>
        <w:rFonts w:ascii="Courier New" w:hAnsi="Courier New" w:cs="Courier New" w:hint="default"/>
      </w:rPr>
    </w:lvl>
    <w:lvl w:ilvl="2" w:tplc="100C0005" w:tentative="1">
      <w:start w:val="1"/>
      <w:numFmt w:val="bullet"/>
      <w:lvlText w:val=""/>
      <w:lvlJc w:val="left"/>
      <w:pPr>
        <w:ind w:left="2256" w:hanging="360"/>
      </w:pPr>
      <w:rPr>
        <w:rFonts w:ascii="Wingdings" w:hAnsi="Wingdings" w:hint="default"/>
      </w:rPr>
    </w:lvl>
    <w:lvl w:ilvl="3" w:tplc="100C0001" w:tentative="1">
      <w:start w:val="1"/>
      <w:numFmt w:val="bullet"/>
      <w:lvlText w:val=""/>
      <w:lvlJc w:val="left"/>
      <w:pPr>
        <w:ind w:left="2976" w:hanging="360"/>
      </w:pPr>
      <w:rPr>
        <w:rFonts w:ascii="Symbol" w:hAnsi="Symbol" w:hint="default"/>
      </w:rPr>
    </w:lvl>
    <w:lvl w:ilvl="4" w:tplc="100C0003" w:tentative="1">
      <w:start w:val="1"/>
      <w:numFmt w:val="bullet"/>
      <w:lvlText w:val="o"/>
      <w:lvlJc w:val="left"/>
      <w:pPr>
        <w:ind w:left="3696" w:hanging="360"/>
      </w:pPr>
      <w:rPr>
        <w:rFonts w:ascii="Courier New" w:hAnsi="Courier New" w:cs="Courier New" w:hint="default"/>
      </w:rPr>
    </w:lvl>
    <w:lvl w:ilvl="5" w:tplc="100C0005" w:tentative="1">
      <w:start w:val="1"/>
      <w:numFmt w:val="bullet"/>
      <w:lvlText w:val=""/>
      <w:lvlJc w:val="left"/>
      <w:pPr>
        <w:ind w:left="4416" w:hanging="360"/>
      </w:pPr>
      <w:rPr>
        <w:rFonts w:ascii="Wingdings" w:hAnsi="Wingdings" w:hint="default"/>
      </w:rPr>
    </w:lvl>
    <w:lvl w:ilvl="6" w:tplc="100C0001" w:tentative="1">
      <w:start w:val="1"/>
      <w:numFmt w:val="bullet"/>
      <w:lvlText w:val=""/>
      <w:lvlJc w:val="left"/>
      <w:pPr>
        <w:ind w:left="5136" w:hanging="360"/>
      </w:pPr>
      <w:rPr>
        <w:rFonts w:ascii="Symbol" w:hAnsi="Symbol" w:hint="default"/>
      </w:rPr>
    </w:lvl>
    <w:lvl w:ilvl="7" w:tplc="100C0003" w:tentative="1">
      <w:start w:val="1"/>
      <w:numFmt w:val="bullet"/>
      <w:lvlText w:val="o"/>
      <w:lvlJc w:val="left"/>
      <w:pPr>
        <w:ind w:left="5856" w:hanging="360"/>
      </w:pPr>
      <w:rPr>
        <w:rFonts w:ascii="Courier New" w:hAnsi="Courier New" w:cs="Courier New" w:hint="default"/>
      </w:rPr>
    </w:lvl>
    <w:lvl w:ilvl="8" w:tplc="100C0005" w:tentative="1">
      <w:start w:val="1"/>
      <w:numFmt w:val="bullet"/>
      <w:lvlText w:val=""/>
      <w:lvlJc w:val="left"/>
      <w:pPr>
        <w:ind w:left="6576" w:hanging="360"/>
      </w:pPr>
      <w:rPr>
        <w:rFonts w:ascii="Wingdings" w:hAnsi="Wingdings" w:hint="default"/>
      </w:rPr>
    </w:lvl>
  </w:abstractNum>
  <w:abstractNum w:abstractNumId="5" w15:restartNumberingAfterBreak="0">
    <w:nsid w:val="44F10C4E"/>
    <w:multiLevelType w:val="hybridMultilevel"/>
    <w:tmpl w:val="8B327A8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CE"/>
    <w:rsid w:val="000006E1"/>
    <w:rsid w:val="000142D1"/>
    <w:rsid w:val="000276C3"/>
    <w:rsid w:val="0005236E"/>
    <w:rsid w:val="00053625"/>
    <w:rsid w:val="00061E46"/>
    <w:rsid w:val="00070AE8"/>
    <w:rsid w:val="00077246"/>
    <w:rsid w:val="00084B79"/>
    <w:rsid w:val="00096014"/>
    <w:rsid w:val="000B31CE"/>
    <w:rsid w:val="000C48AB"/>
    <w:rsid w:val="000F7836"/>
    <w:rsid w:val="00106520"/>
    <w:rsid w:val="0010734A"/>
    <w:rsid w:val="00112079"/>
    <w:rsid w:val="00120691"/>
    <w:rsid w:val="00124AE7"/>
    <w:rsid w:val="00127A3C"/>
    <w:rsid w:val="00145AC5"/>
    <w:rsid w:val="00146DC0"/>
    <w:rsid w:val="00174542"/>
    <w:rsid w:val="00183D4F"/>
    <w:rsid w:val="00196591"/>
    <w:rsid w:val="0019765E"/>
    <w:rsid w:val="001A07E5"/>
    <w:rsid w:val="001A3035"/>
    <w:rsid w:val="001B3E55"/>
    <w:rsid w:val="001B5929"/>
    <w:rsid w:val="001D2A39"/>
    <w:rsid w:val="001E6E53"/>
    <w:rsid w:val="001F5840"/>
    <w:rsid w:val="002101EB"/>
    <w:rsid w:val="00217962"/>
    <w:rsid w:val="00230C22"/>
    <w:rsid w:val="002324D9"/>
    <w:rsid w:val="00240348"/>
    <w:rsid w:val="002552ED"/>
    <w:rsid w:val="00260E95"/>
    <w:rsid w:val="0027350C"/>
    <w:rsid w:val="00275559"/>
    <w:rsid w:val="002845C2"/>
    <w:rsid w:val="002B0B3C"/>
    <w:rsid w:val="002B3A40"/>
    <w:rsid w:val="002B4A87"/>
    <w:rsid w:val="002C6627"/>
    <w:rsid w:val="002D1BA4"/>
    <w:rsid w:val="002E0440"/>
    <w:rsid w:val="002F66AC"/>
    <w:rsid w:val="003014B3"/>
    <w:rsid w:val="00310772"/>
    <w:rsid w:val="003153DA"/>
    <w:rsid w:val="003251E3"/>
    <w:rsid w:val="00347451"/>
    <w:rsid w:val="00350CE7"/>
    <w:rsid w:val="0036353B"/>
    <w:rsid w:val="003728F9"/>
    <w:rsid w:val="00372F40"/>
    <w:rsid w:val="003860B6"/>
    <w:rsid w:val="003910C3"/>
    <w:rsid w:val="0039559D"/>
    <w:rsid w:val="003A2008"/>
    <w:rsid w:val="003C01BE"/>
    <w:rsid w:val="003C7C84"/>
    <w:rsid w:val="003D5F00"/>
    <w:rsid w:val="003E3C02"/>
    <w:rsid w:val="003F0E6C"/>
    <w:rsid w:val="003F2759"/>
    <w:rsid w:val="003F46F4"/>
    <w:rsid w:val="004051F2"/>
    <w:rsid w:val="004144A9"/>
    <w:rsid w:val="004316DE"/>
    <w:rsid w:val="004420C4"/>
    <w:rsid w:val="00443FB5"/>
    <w:rsid w:val="00445C1D"/>
    <w:rsid w:val="00451871"/>
    <w:rsid w:val="0046412B"/>
    <w:rsid w:val="004675D9"/>
    <w:rsid w:val="00470668"/>
    <w:rsid w:val="00482C51"/>
    <w:rsid w:val="00484464"/>
    <w:rsid w:val="004945C6"/>
    <w:rsid w:val="00494FD4"/>
    <w:rsid w:val="004B15CB"/>
    <w:rsid w:val="004B3697"/>
    <w:rsid w:val="004C0B2C"/>
    <w:rsid w:val="004C38FF"/>
    <w:rsid w:val="004D1F0A"/>
    <w:rsid w:val="004E2CBF"/>
    <w:rsid w:val="005116A3"/>
    <w:rsid w:val="005153B2"/>
    <w:rsid w:val="00515BE5"/>
    <w:rsid w:val="00517412"/>
    <w:rsid w:val="005246D9"/>
    <w:rsid w:val="00527F2A"/>
    <w:rsid w:val="00531426"/>
    <w:rsid w:val="00547538"/>
    <w:rsid w:val="0054785D"/>
    <w:rsid w:val="00553175"/>
    <w:rsid w:val="00553D7A"/>
    <w:rsid w:val="00554AF3"/>
    <w:rsid w:val="005627FE"/>
    <w:rsid w:val="00567F7D"/>
    <w:rsid w:val="00581682"/>
    <w:rsid w:val="005A3449"/>
    <w:rsid w:val="005A6F76"/>
    <w:rsid w:val="005C0817"/>
    <w:rsid w:val="005D0E07"/>
    <w:rsid w:val="005D488D"/>
    <w:rsid w:val="005D6010"/>
    <w:rsid w:val="005D6852"/>
    <w:rsid w:val="005E1001"/>
    <w:rsid w:val="005E3F0B"/>
    <w:rsid w:val="00612F0B"/>
    <w:rsid w:val="00614D20"/>
    <w:rsid w:val="00615491"/>
    <w:rsid w:val="00616081"/>
    <w:rsid w:val="006207BC"/>
    <w:rsid w:val="006254F0"/>
    <w:rsid w:val="00635855"/>
    <w:rsid w:val="00635F5B"/>
    <w:rsid w:val="0063740F"/>
    <w:rsid w:val="006529FF"/>
    <w:rsid w:val="00654D7C"/>
    <w:rsid w:val="00676F07"/>
    <w:rsid w:val="00677D8D"/>
    <w:rsid w:val="006917F7"/>
    <w:rsid w:val="00697711"/>
    <w:rsid w:val="006B0314"/>
    <w:rsid w:val="006B6370"/>
    <w:rsid w:val="006D121B"/>
    <w:rsid w:val="006D425E"/>
    <w:rsid w:val="006D5543"/>
    <w:rsid w:val="006D617A"/>
    <w:rsid w:val="006E3D9E"/>
    <w:rsid w:val="006E5333"/>
    <w:rsid w:val="006E7744"/>
    <w:rsid w:val="00700991"/>
    <w:rsid w:val="00701174"/>
    <w:rsid w:val="00721B65"/>
    <w:rsid w:val="007264F4"/>
    <w:rsid w:val="00736DDC"/>
    <w:rsid w:val="00737BE9"/>
    <w:rsid w:val="00753DD2"/>
    <w:rsid w:val="0075430F"/>
    <w:rsid w:val="00755EEF"/>
    <w:rsid w:val="00757B10"/>
    <w:rsid w:val="00793E2D"/>
    <w:rsid w:val="007970C7"/>
    <w:rsid w:val="007A289D"/>
    <w:rsid w:val="007A719D"/>
    <w:rsid w:val="007D41FE"/>
    <w:rsid w:val="007E215A"/>
    <w:rsid w:val="007E39B7"/>
    <w:rsid w:val="007E5ED7"/>
    <w:rsid w:val="007E6812"/>
    <w:rsid w:val="007F06B1"/>
    <w:rsid w:val="007F3DF1"/>
    <w:rsid w:val="007F47EC"/>
    <w:rsid w:val="00804526"/>
    <w:rsid w:val="008061F6"/>
    <w:rsid w:val="00807484"/>
    <w:rsid w:val="0082482C"/>
    <w:rsid w:val="00827A21"/>
    <w:rsid w:val="0083004C"/>
    <w:rsid w:val="00834F49"/>
    <w:rsid w:val="00844FED"/>
    <w:rsid w:val="008519E8"/>
    <w:rsid w:val="008751A3"/>
    <w:rsid w:val="00880DF6"/>
    <w:rsid w:val="00884E95"/>
    <w:rsid w:val="00891B22"/>
    <w:rsid w:val="00895FBF"/>
    <w:rsid w:val="00897C61"/>
    <w:rsid w:val="008B2F93"/>
    <w:rsid w:val="008B53C4"/>
    <w:rsid w:val="008C7AB3"/>
    <w:rsid w:val="008D2E09"/>
    <w:rsid w:val="008D5DC4"/>
    <w:rsid w:val="008D7590"/>
    <w:rsid w:val="00917FBA"/>
    <w:rsid w:val="009204B0"/>
    <w:rsid w:val="009370FC"/>
    <w:rsid w:val="0093750B"/>
    <w:rsid w:val="0095348D"/>
    <w:rsid w:val="0095512D"/>
    <w:rsid w:val="00957AB1"/>
    <w:rsid w:val="00972DD0"/>
    <w:rsid w:val="00982023"/>
    <w:rsid w:val="00986BD3"/>
    <w:rsid w:val="009872BA"/>
    <w:rsid w:val="00991927"/>
    <w:rsid w:val="0099630D"/>
    <w:rsid w:val="009B4062"/>
    <w:rsid w:val="009D290A"/>
    <w:rsid w:val="009D6143"/>
    <w:rsid w:val="009D7C04"/>
    <w:rsid w:val="009F0CDC"/>
    <w:rsid w:val="009F3C7A"/>
    <w:rsid w:val="00A04672"/>
    <w:rsid w:val="00A16510"/>
    <w:rsid w:val="00A1740E"/>
    <w:rsid w:val="00A17E80"/>
    <w:rsid w:val="00A217C9"/>
    <w:rsid w:val="00A52064"/>
    <w:rsid w:val="00A625BB"/>
    <w:rsid w:val="00A9740C"/>
    <w:rsid w:val="00A979B1"/>
    <w:rsid w:val="00AC38D8"/>
    <w:rsid w:val="00AE544E"/>
    <w:rsid w:val="00AE7BCC"/>
    <w:rsid w:val="00AF2F83"/>
    <w:rsid w:val="00AF4FF4"/>
    <w:rsid w:val="00B07B5E"/>
    <w:rsid w:val="00B07DE7"/>
    <w:rsid w:val="00B13F90"/>
    <w:rsid w:val="00B16137"/>
    <w:rsid w:val="00B373FC"/>
    <w:rsid w:val="00B50C15"/>
    <w:rsid w:val="00B54533"/>
    <w:rsid w:val="00B63216"/>
    <w:rsid w:val="00B65CE0"/>
    <w:rsid w:val="00B73D8B"/>
    <w:rsid w:val="00B85550"/>
    <w:rsid w:val="00B93493"/>
    <w:rsid w:val="00BA571A"/>
    <w:rsid w:val="00BC3B67"/>
    <w:rsid w:val="00BD2B52"/>
    <w:rsid w:val="00BF5FD3"/>
    <w:rsid w:val="00C00583"/>
    <w:rsid w:val="00C12E7A"/>
    <w:rsid w:val="00C13DC7"/>
    <w:rsid w:val="00C34CD9"/>
    <w:rsid w:val="00C605AF"/>
    <w:rsid w:val="00C63FA1"/>
    <w:rsid w:val="00C65F37"/>
    <w:rsid w:val="00C7013C"/>
    <w:rsid w:val="00C71DB1"/>
    <w:rsid w:val="00C7528D"/>
    <w:rsid w:val="00C76258"/>
    <w:rsid w:val="00C810E7"/>
    <w:rsid w:val="00CA6536"/>
    <w:rsid w:val="00CA6FEE"/>
    <w:rsid w:val="00CB60A1"/>
    <w:rsid w:val="00CC6D26"/>
    <w:rsid w:val="00CD43E6"/>
    <w:rsid w:val="00CE2356"/>
    <w:rsid w:val="00CE6328"/>
    <w:rsid w:val="00D00386"/>
    <w:rsid w:val="00D00E0E"/>
    <w:rsid w:val="00D367A6"/>
    <w:rsid w:val="00D415D7"/>
    <w:rsid w:val="00D4306A"/>
    <w:rsid w:val="00D50C8E"/>
    <w:rsid w:val="00D707C4"/>
    <w:rsid w:val="00D738C0"/>
    <w:rsid w:val="00D83303"/>
    <w:rsid w:val="00D94014"/>
    <w:rsid w:val="00DA71AA"/>
    <w:rsid w:val="00DA79CD"/>
    <w:rsid w:val="00DB00C8"/>
    <w:rsid w:val="00DC1C1E"/>
    <w:rsid w:val="00DC5A37"/>
    <w:rsid w:val="00DE4C54"/>
    <w:rsid w:val="00DF571B"/>
    <w:rsid w:val="00E03E21"/>
    <w:rsid w:val="00E21908"/>
    <w:rsid w:val="00E6224E"/>
    <w:rsid w:val="00E64EBE"/>
    <w:rsid w:val="00E65754"/>
    <w:rsid w:val="00E65983"/>
    <w:rsid w:val="00E66322"/>
    <w:rsid w:val="00E738AB"/>
    <w:rsid w:val="00E84ED6"/>
    <w:rsid w:val="00E919A4"/>
    <w:rsid w:val="00E92AC7"/>
    <w:rsid w:val="00EB145A"/>
    <w:rsid w:val="00EB7603"/>
    <w:rsid w:val="00EE5140"/>
    <w:rsid w:val="00F039CA"/>
    <w:rsid w:val="00F05B1C"/>
    <w:rsid w:val="00F0756C"/>
    <w:rsid w:val="00F07CD8"/>
    <w:rsid w:val="00F16B62"/>
    <w:rsid w:val="00F477A0"/>
    <w:rsid w:val="00F571C3"/>
    <w:rsid w:val="00F66161"/>
    <w:rsid w:val="00F66826"/>
    <w:rsid w:val="00F66D10"/>
    <w:rsid w:val="00F822D7"/>
    <w:rsid w:val="00F94500"/>
    <w:rsid w:val="00F94DE0"/>
    <w:rsid w:val="00F96F0E"/>
    <w:rsid w:val="00FB19D4"/>
    <w:rsid w:val="00FB4016"/>
    <w:rsid w:val="00FE50D4"/>
    <w:rsid w:val="00FE67A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157E93"/>
  <w15:chartTrackingRefBased/>
  <w15:docId w15:val="{C24A4F90-A8B4-42D1-BE44-422E231E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51F2"/>
  </w:style>
  <w:style w:type="paragraph" w:styleId="Footer">
    <w:name w:val="footer"/>
    <w:basedOn w:val="Normal"/>
    <w:link w:val="FooterChar"/>
    <w:uiPriority w:val="99"/>
    <w:unhideWhenUsed/>
    <w:rsid w:val="004051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51F2"/>
  </w:style>
  <w:style w:type="paragraph" w:styleId="FootnoteText">
    <w:name w:val="footnote text"/>
    <w:basedOn w:val="Normal"/>
    <w:link w:val="FootnoteTextChar"/>
    <w:uiPriority w:val="99"/>
    <w:semiHidden/>
    <w:unhideWhenUsed/>
    <w:rsid w:val="00F05B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B1C"/>
    <w:rPr>
      <w:sz w:val="20"/>
      <w:szCs w:val="20"/>
    </w:rPr>
  </w:style>
  <w:style w:type="character" w:styleId="FootnoteReference">
    <w:name w:val="footnote reference"/>
    <w:basedOn w:val="DefaultParagraphFont"/>
    <w:uiPriority w:val="99"/>
    <w:unhideWhenUsed/>
    <w:rsid w:val="00F05B1C"/>
    <w:rPr>
      <w:vertAlign w:val="superscript"/>
    </w:rPr>
  </w:style>
  <w:style w:type="character" w:styleId="CommentReference">
    <w:name w:val="annotation reference"/>
    <w:basedOn w:val="DefaultParagraphFont"/>
    <w:uiPriority w:val="99"/>
    <w:semiHidden/>
    <w:unhideWhenUsed/>
    <w:rsid w:val="00120691"/>
    <w:rPr>
      <w:sz w:val="16"/>
      <w:szCs w:val="16"/>
    </w:rPr>
  </w:style>
  <w:style w:type="paragraph" w:styleId="CommentText">
    <w:name w:val="annotation text"/>
    <w:basedOn w:val="Normal"/>
    <w:link w:val="CommentTextChar"/>
    <w:uiPriority w:val="99"/>
    <w:semiHidden/>
    <w:unhideWhenUsed/>
    <w:rsid w:val="00120691"/>
    <w:pPr>
      <w:spacing w:line="240" w:lineRule="auto"/>
    </w:pPr>
    <w:rPr>
      <w:sz w:val="20"/>
      <w:szCs w:val="20"/>
    </w:rPr>
  </w:style>
  <w:style w:type="character" w:customStyle="1" w:styleId="CommentTextChar">
    <w:name w:val="Comment Text Char"/>
    <w:basedOn w:val="DefaultParagraphFont"/>
    <w:link w:val="CommentText"/>
    <w:uiPriority w:val="99"/>
    <w:semiHidden/>
    <w:rsid w:val="00120691"/>
    <w:rPr>
      <w:sz w:val="20"/>
      <w:szCs w:val="20"/>
    </w:rPr>
  </w:style>
  <w:style w:type="paragraph" w:styleId="CommentSubject">
    <w:name w:val="annotation subject"/>
    <w:basedOn w:val="CommentText"/>
    <w:next w:val="CommentText"/>
    <w:link w:val="CommentSubjectChar"/>
    <w:uiPriority w:val="99"/>
    <w:semiHidden/>
    <w:unhideWhenUsed/>
    <w:rsid w:val="00120691"/>
    <w:rPr>
      <w:b/>
      <w:bCs/>
    </w:rPr>
  </w:style>
  <w:style w:type="character" w:customStyle="1" w:styleId="CommentSubjectChar">
    <w:name w:val="Comment Subject Char"/>
    <w:basedOn w:val="CommentTextChar"/>
    <w:link w:val="CommentSubject"/>
    <w:uiPriority w:val="99"/>
    <w:semiHidden/>
    <w:rsid w:val="00120691"/>
    <w:rPr>
      <w:b/>
      <w:bCs/>
      <w:sz w:val="20"/>
      <w:szCs w:val="20"/>
    </w:rPr>
  </w:style>
  <w:style w:type="paragraph" w:styleId="BalloonText">
    <w:name w:val="Balloon Text"/>
    <w:basedOn w:val="Normal"/>
    <w:link w:val="BalloonTextChar"/>
    <w:uiPriority w:val="99"/>
    <w:semiHidden/>
    <w:unhideWhenUsed/>
    <w:rsid w:val="00120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691"/>
    <w:rPr>
      <w:rFonts w:ascii="Segoe UI" w:hAnsi="Segoe UI" w:cs="Segoe UI"/>
      <w:sz w:val="18"/>
      <w:szCs w:val="18"/>
    </w:rPr>
  </w:style>
  <w:style w:type="paragraph" w:styleId="ListParagraph">
    <w:name w:val="List Paragraph"/>
    <w:basedOn w:val="Normal"/>
    <w:uiPriority w:val="34"/>
    <w:qFormat/>
    <w:rsid w:val="00827A21"/>
    <w:pPr>
      <w:ind w:left="720"/>
      <w:contextualSpacing/>
    </w:pPr>
  </w:style>
  <w:style w:type="character" w:styleId="Hyperlink">
    <w:name w:val="Hyperlink"/>
    <w:basedOn w:val="DefaultParagraphFont"/>
    <w:uiPriority w:val="99"/>
    <w:unhideWhenUsed/>
    <w:rsid w:val="0036353B"/>
    <w:rPr>
      <w:color w:val="0563C1" w:themeColor="hyperlink"/>
      <w:u w:val="single"/>
    </w:rPr>
  </w:style>
  <w:style w:type="character" w:styleId="UnresolvedMention">
    <w:name w:val="Unresolved Mention"/>
    <w:basedOn w:val="DefaultParagraphFont"/>
    <w:uiPriority w:val="99"/>
    <w:semiHidden/>
    <w:unhideWhenUsed/>
    <w:rsid w:val="0036353B"/>
    <w:rPr>
      <w:color w:val="605E5C"/>
      <w:shd w:val="clear" w:color="auto" w:fill="E1DFDD"/>
    </w:rPr>
  </w:style>
  <w:style w:type="table" w:styleId="TableGrid">
    <w:name w:val="Table Grid"/>
    <w:basedOn w:val="TableNormal"/>
    <w:uiPriority w:val="39"/>
    <w:rsid w:val="00612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B3D99B5C-2BD2-4917-B1C4-54990D3133B5"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ohchr.org/EN/HRBodies/CRC/Pages/CRC30.aspx" TargetMode="Externa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opic.childrightsconnect.org/wp-content/uploads/2019/08/REPORT_-OPIC_Roundtable_Discussion.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0" ma:contentTypeDescription="Create a new document." ma:contentTypeScope="" ma:versionID="c301cbc851bd033b6f352b43e31cf17f">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e8418bf62c075bd6005754afd805a2a4"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49B41-94ED-43E9-A04C-CB7EE939BF2C}">
  <ds:schemaRefs>
    <ds:schemaRef ds:uri="http://schemas.microsoft.com/sharepoint/v3/contenttype/forms"/>
  </ds:schemaRefs>
</ds:datastoreItem>
</file>

<file path=customXml/itemProps2.xml><?xml version="1.0" encoding="utf-8"?>
<ds:datastoreItem xmlns:ds="http://schemas.openxmlformats.org/officeDocument/2006/customXml" ds:itemID="{D209F886-6A37-4AB0-9023-255FDA63A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2f9c0-58a9-4d4a-b1f9-bb6292a6763b"/>
    <ds:schemaRef ds:uri="1dcbd37a-d123-4986-83db-275aed9dd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37F7C-ABD0-4A11-8354-0D168710D0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31CDE2-A277-4591-9C09-2CE70270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5104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Links>
    <vt:vector size="12" baseType="variant">
      <vt:variant>
        <vt:i4>6488126</vt:i4>
      </vt:variant>
      <vt:variant>
        <vt:i4>3</vt:i4>
      </vt:variant>
      <vt:variant>
        <vt:i4>0</vt:i4>
      </vt:variant>
      <vt:variant>
        <vt:i4>5</vt:i4>
      </vt:variant>
      <vt:variant>
        <vt:lpwstr>https://www.ohchr.org/EN/HRBodies/CRC/Pages/CRC30.aspx</vt:lpwstr>
      </vt:variant>
      <vt:variant>
        <vt:lpwstr/>
      </vt:variant>
      <vt:variant>
        <vt:i4>2687060</vt:i4>
      </vt:variant>
      <vt:variant>
        <vt:i4>0</vt:i4>
      </vt:variant>
      <vt:variant>
        <vt:i4>0</vt:i4>
      </vt:variant>
      <vt:variant>
        <vt:i4>5</vt:i4>
      </vt:variant>
      <vt:variant>
        <vt:lpwstr>http://opic.childrightsconnect.org/wp-content/uploads/2019/08/REPORT_-OPIC_Roundtable_Discussion.pdf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Solari Yrigoyen</dc:creator>
  <cp:keywords/>
  <dc:description/>
  <cp:lastModifiedBy>Olivia Solari Yrigoyen</cp:lastModifiedBy>
  <cp:revision>67</cp:revision>
  <dcterms:created xsi:type="dcterms:W3CDTF">2019-10-22T07:30:00Z</dcterms:created>
  <dcterms:modified xsi:type="dcterms:W3CDTF">2019-10-30T20:11:00Z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ies>
</file>